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AD37C3" w:rsidTr="00AD37C3">
        <w:trPr>
          <w:gridAfter w:val="1"/>
          <w:wAfter w:w="33" w:type="dxa"/>
        </w:trPr>
        <w:tc>
          <w:tcPr>
            <w:tcW w:w="2142" w:type="dxa"/>
            <w:hideMark/>
          </w:tcPr>
          <w:p w:rsidR="00AD37C3" w:rsidRDefault="00F33602">
            <w:pPr>
              <w:rPr>
                <w:b/>
                <w:bCs/>
                <w:sz w:val="28"/>
                <w:szCs w:val="28"/>
                <w:u w:val="single"/>
              </w:rPr>
            </w:pPr>
            <w:sdt>
              <w:sdtPr>
                <w:rPr>
                  <w:b/>
                  <w:bCs/>
                  <w:sz w:val="28"/>
                  <w:szCs w:val="28"/>
                  <w:u w:val="single"/>
                  <w:rtl/>
                </w:rPr>
                <w:alias w:val="167"/>
                <w:tag w:val="167"/>
                <w:id w:val="272289708"/>
                <w:placeholder>
                  <w:docPart w:val="FE672E0A08A64D6A9056BFCA289D8398"/>
                </w:placeholder>
                <w:text w:multiLine="1"/>
              </w:sdtPr>
              <w:sdtEndPr/>
              <w:sdtContent>
                <w:r w:rsidR="00AD37C3">
                  <w:rPr>
                    <w:b/>
                    <w:bCs/>
                    <w:sz w:val="28"/>
                    <w:szCs w:val="28"/>
                    <w:u w:val="single"/>
                    <w:rtl/>
                  </w:rPr>
                  <w:t>מבקש</w:t>
                </w:r>
              </w:sdtContent>
            </w:sdt>
          </w:p>
        </w:tc>
        <w:tc>
          <w:tcPr>
            <w:tcW w:w="5670" w:type="dxa"/>
            <w:hideMark/>
          </w:tcPr>
          <w:p w:rsidR="00AD37C3" w:rsidRDefault="00AD37C3" w:rsidP="00D12DEA">
            <w:pPr>
              <w:jc w:val="left"/>
              <w:rPr>
                <w:rtl/>
              </w:rPr>
            </w:pPr>
            <w:r>
              <w:rPr>
                <w:rFonts w:hint="cs"/>
                <w:b/>
                <w:bCs/>
                <w:sz w:val="28"/>
                <w:szCs w:val="28"/>
                <w:rtl/>
              </w:rPr>
              <w:t xml:space="preserve"> </w:t>
            </w:r>
            <w:sdt>
              <w:sdtPr>
                <w:rPr>
                  <w:b/>
                  <w:bCs/>
                  <w:sz w:val="28"/>
                  <w:szCs w:val="28"/>
                  <w:rtl/>
                </w:rPr>
                <w:alias w:val="825"/>
                <w:tag w:val="825"/>
                <w:id w:val="1180232435"/>
                <w:text w:multiLine="1"/>
              </w:sdtPr>
              <w:sdtEndPr/>
              <w:sdtContent>
                <w:r w:rsidR="00D12DEA">
                  <w:rPr>
                    <w:b/>
                    <w:bCs/>
                    <w:sz w:val="28"/>
                    <w:szCs w:val="28"/>
                    <w:rtl/>
                  </w:rPr>
                  <w:t>ח</w:t>
                </w:r>
                <w:r w:rsidR="00D12DEA">
                  <w:rPr>
                    <w:rFonts w:hint="cs"/>
                    <w:b/>
                    <w:bCs/>
                    <w:sz w:val="28"/>
                    <w:szCs w:val="28"/>
                    <w:rtl/>
                  </w:rPr>
                  <w:t>.</w:t>
                </w:r>
                <w:r w:rsidR="00D12DEA">
                  <w:rPr>
                    <w:b/>
                    <w:bCs/>
                    <w:sz w:val="28"/>
                    <w:szCs w:val="28"/>
                    <w:rtl/>
                  </w:rPr>
                  <w:t xml:space="preserve"> א</w:t>
                </w:r>
                <w:r w:rsidR="00D12DEA">
                  <w:rPr>
                    <w:rFonts w:hint="cs"/>
                    <w:b/>
                    <w:bCs/>
                    <w:sz w:val="28"/>
                    <w:szCs w:val="28"/>
                    <w:rtl/>
                  </w:rPr>
                  <w:t xml:space="preserve">. </w:t>
                </w:r>
              </w:sdtContent>
            </w:sdt>
            <w:r>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6"/>
                <w:tag w:val="2686"/>
                <w:id w:val="2135055847"/>
                <w:placeholder>
                  <w:docPart w:val="25A615408A284CEA9C6B5484231CBEB5"/>
                </w:placeholder>
                <w:text w:multiLine="1"/>
              </w:sdtPr>
              <w:sdtEndPr/>
              <w:sdtContent>
                <w:r>
                  <w:rPr>
                    <w:rFonts w:ascii="Times New Roman" w:eastAsia="Times New Roman" w:hAnsi="Times New Roman"/>
                    <w:b/>
                    <w:bCs/>
                    <w:sz w:val="28"/>
                    <w:szCs w:val="28"/>
                    <w:rtl/>
                  </w:rPr>
                  <w:t>ת"ז</w:t>
                </w:r>
              </w:sdtContent>
            </w:sdt>
            <w:r>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8"/>
                <w:tag w:val="2688"/>
                <w:id w:val="1539318755"/>
                <w:placeholder>
                  <w:docPart w:val="05C4C33494194101879F24F3AA85CCF9"/>
                </w:placeholder>
                <w:text w:multiLine="1"/>
              </w:sdtPr>
              <w:sdtEndPr/>
              <w:sdtContent>
                <w:r w:rsidR="00D12DEA">
                  <w:rPr>
                    <w:rFonts w:ascii="Times New Roman" w:eastAsia="Times New Roman" w:hAnsi="Times New Roman" w:hint="cs"/>
                    <w:b/>
                    <w:bCs/>
                    <w:sz w:val="28"/>
                    <w:szCs w:val="28"/>
                  </w:rPr>
                  <w:t>XXXXX</w:t>
                </w:r>
              </w:sdtContent>
            </w:sdt>
          </w:p>
        </w:tc>
        <w:tc>
          <w:tcPr>
            <w:tcW w:w="851" w:type="dxa"/>
          </w:tcPr>
          <w:p w:rsidR="00AD37C3" w:rsidRDefault="00AD37C3">
            <w:pPr>
              <w:jc w:val="left"/>
              <w:rPr>
                <w:b/>
                <w:bCs/>
                <w:sz w:val="28"/>
                <w:szCs w:val="28"/>
              </w:rPr>
            </w:pPr>
          </w:p>
        </w:tc>
      </w:tr>
      <w:tr w:rsidR="00AD37C3" w:rsidTr="00AD37C3">
        <w:tc>
          <w:tcPr>
            <w:tcW w:w="8696" w:type="dxa"/>
            <w:gridSpan w:val="4"/>
          </w:tcPr>
          <w:p w:rsidR="00AD37C3" w:rsidRDefault="00AD37C3">
            <w:pPr>
              <w:jc w:val="center"/>
              <w:rPr>
                <w:rFonts w:ascii="Arial" w:eastAsia="Times New Roman" w:hAnsi="Arial"/>
                <w:b/>
                <w:bCs/>
                <w:sz w:val="20"/>
                <w:szCs w:val="20"/>
                <w:rtl/>
              </w:rPr>
            </w:pPr>
          </w:p>
          <w:p w:rsidR="00AD37C3" w:rsidRDefault="00AD37C3">
            <w:pPr>
              <w:jc w:val="center"/>
              <w:rPr>
                <w:rFonts w:ascii="Arial" w:hAnsi="Arial"/>
                <w:b/>
                <w:bCs/>
                <w:sz w:val="28"/>
                <w:szCs w:val="28"/>
                <w:rtl/>
              </w:rPr>
            </w:pPr>
            <w:r>
              <w:rPr>
                <w:rFonts w:ascii="Arial" w:hAnsi="Arial" w:hint="cs"/>
                <w:b/>
                <w:bCs/>
                <w:sz w:val="28"/>
                <w:szCs w:val="28"/>
                <w:rtl/>
              </w:rPr>
              <w:t>נ ג ד</w:t>
            </w:r>
          </w:p>
          <w:p w:rsidR="00AD37C3" w:rsidRDefault="00AD37C3">
            <w:pPr>
              <w:jc w:val="center"/>
              <w:rPr>
                <w:rFonts w:ascii="Arial" w:hAnsi="Arial"/>
                <w:b/>
                <w:bCs/>
                <w:sz w:val="10"/>
                <w:szCs w:val="10"/>
                <w:rtl/>
              </w:rPr>
            </w:pPr>
          </w:p>
        </w:tc>
      </w:tr>
      <w:tr w:rsidR="00AD37C3" w:rsidTr="00AD37C3">
        <w:trPr>
          <w:trHeight w:val="768"/>
        </w:trPr>
        <w:sdt>
          <w:sdtPr>
            <w:rPr>
              <w:rFonts w:ascii="Times New Roman" w:eastAsia="Times New Roman" w:hAnsi="Times New Roman" w:cs="Times New Roman" w:hint="cs"/>
              <w:b/>
              <w:bCs/>
              <w:sz w:val="28"/>
              <w:szCs w:val="28"/>
              <w:u w:val="single"/>
              <w:rtl/>
            </w:rPr>
            <w:alias w:val="308"/>
            <w:tag w:val="308"/>
            <w:id w:val="-220751215"/>
            <w:placeholder>
              <w:docPart w:val="1B050C88C7A040519D95B35EB31D0D5E"/>
            </w:placeholder>
            <w:text w:multiLine="1"/>
          </w:sdtPr>
          <w:sdtEndPr/>
          <w:sdtContent>
            <w:tc>
              <w:tcPr>
                <w:tcW w:w="2142" w:type="dxa"/>
                <w:hideMark/>
              </w:tcPr>
              <w:p w:rsidR="00AD37C3" w:rsidRDefault="00AD37C3">
                <w:pPr>
                  <w:ind w:left="26"/>
                  <w:rPr>
                    <w:rFonts w:ascii="Times New Roman" w:hAnsi="Times New Roman" w:cs="Times New Roman"/>
                    <w:b/>
                    <w:bCs/>
                    <w:sz w:val="28"/>
                    <w:szCs w:val="28"/>
                    <w:u w:val="single"/>
                  </w:rPr>
                </w:pPr>
                <w:r>
                  <w:rPr>
                    <w:rFonts w:hint="cs"/>
                    <w:b/>
                    <w:bCs/>
                    <w:sz w:val="28"/>
                    <w:szCs w:val="28"/>
                    <w:u w:val="single"/>
                    <w:rtl/>
                  </w:rPr>
                  <w:t>משיב</w:t>
                </w:r>
              </w:p>
            </w:tc>
          </w:sdtContent>
        </w:sdt>
        <w:tc>
          <w:tcPr>
            <w:tcW w:w="5670" w:type="dxa"/>
            <w:hideMark/>
          </w:tcPr>
          <w:p w:rsidR="00AD37C3" w:rsidRDefault="00F33602" w:rsidP="00FB3C97">
            <w:pPr>
              <w:jc w:val="left"/>
              <w:rPr>
                <w:b/>
                <w:bCs/>
                <w:sz w:val="28"/>
                <w:szCs w:val="28"/>
                <w:rtl/>
              </w:rPr>
            </w:pPr>
            <w:sdt>
              <w:sdtPr>
                <w:rPr>
                  <w:b/>
                  <w:bCs/>
                  <w:sz w:val="28"/>
                  <w:szCs w:val="28"/>
                  <w:rtl/>
                </w:rPr>
                <w:alias w:val="829"/>
                <w:tag w:val="829"/>
                <w:id w:val="878748752"/>
                <w:text w:multiLine="1"/>
              </w:sdtPr>
              <w:sdtEndPr/>
              <w:sdtContent>
                <w:r w:rsidR="00AD37C3">
                  <w:rPr>
                    <w:b/>
                    <w:bCs/>
                    <w:sz w:val="28"/>
                    <w:szCs w:val="28"/>
                  </w:rPr>
                  <w:t>.</w:t>
                </w:r>
                <w:r w:rsidR="00D12DEA">
                  <w:rPr>
                    <w:b/>
                    <w:bCs/>
                    <w:sz w:val="28"/>
                    <w:szCs w:val="28"/>
                  </w:rPr>
                  <w:t>3</w:t>
                </w:r>
              </w:sdtContent>
            </w:sdt>
            <w:r w:rsidR="00AD37C3">
              <w:rPr>
                <w:rFonts w:ascii="Times New Roman" w:eastAsia="Times New Roman" w:hAnsi="Times New Roman" w:hint="cs"/>
                <w:b/>
                <w:bCs/>
                <w:sz w:val="28"/>
                <w:szCs w:val="28"/>
                <w:rtl/>
              </w:rPr>
              <w:t>.</w:t>
            </w:r>
            <w:sdt>
              <w:sdtPr>
                <w:rPr>
                  <w:rFonts w:ascii="Times New Roman" w:eastAsia="Times New Roman" w:hAnsi="Times New Roman" w:cs="Times New Roman"/>
                  <w:b/>
                  <w:bCs/>
                  <w:sz w:val="28"/>
                  <w:szCs w:val="28"/>
                  <w:rtl/>
                </w:rPr>
                <w:alias w:val="1266"/>
                <w:tag w:val="1266"/>
                <w:id w:val="348377563"/>
                <w:text w:multiLine="1"/>
              </w:sdtPr>
              <w:sdtEndPr/>
              <w:sdtContent>
                <w:r w:rsidR="00D12DEA">
                  <w:rPr>
                    <w:rFonts w:ascii="Times New Roman" w:eastAsia="Times New Roman" w:hAnsi="Times New Roman" w:hint="cs"/>
                    <w:b/>
                    <w:bCs/>
                    <w:sz w:val="28"/>
                    <w:szCs w:val="28"/>
                  </w:rPr>
                  <w:t xml:space="preserve"> </w:t>
                </w:r>
                <w:r w:rsidR="00D12DEA">
                  <w:rPr>
                    <w:rFonts w:ascii="Times New Roman" w:eastAsia="Times New Roman" w:hAnsi="Times New Roman" w:hint="cs"/>
                    <w:b/>
                    <w:bCs/>
                    <w:sz w:val="28"/>
                    <w:szCs w:val="28"/>
                    <w:rtl/>
                  </w:rPr>
                  <w:t xml:space="preserve">י.מ. </w:t>
                </w:r>
                <w:r w:rsidR="00AD37C3">
                  <w:rPr>
                    <w:rFonts w:ascii="Times New Roman" w:eastAsia="Times New Roman" w:hAnsi="Times New Roman"/>
                    <w:b/>
                    <w:bCs/>
                    <w:sz w:val="28"/>
                    <w:szCs w:val="28"/>
                    <w:rtl/>
                  </w:rPr>
                  <w:t xml:space="preserve"> (אדם שמונה לו אפוטרופוס)</w:t>
                </w:r>
              </w:sdtContent>
            </w:sdt>
            <w:r w:rsidR="00AD37C3">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7"/>
                <w:tag w:val="2687"/>
                <w:id w:val="249321546"/>
                <w:placeholder>
                  <w:docPart w:val="210CCD2921B8432089F90845DCD098F9"/>
                </w:placeholder>
                <w:text w:multiLine="1"/>
              </w:sdtPr>
              <w:sdtEndPr/>
              <w:sdtContent>
                <w:r w:rsidR="00AD37C3">
                  <w:rPr>
                    <w:rFonts w:ascii="Times New Roman" w:eastAsia="Times New Roman" w:hAnsi="Times New Roman"/>
                    <w:b/>
                    <w:bCs/>
                    <w:sz w:val="28"/>
                    <w:szCs w:val="28"/>
                    <w:rtl/>
                  </w:rPr>
                  <w:t>ת"ז</w:t>
                </w:r>
              </w:sdtContent>
            </w:sdt>
            <w:r w:rsidR="00FB3C97">
              <w:rPr>
                <w:rFonts w:ascii="Times New Roman" w:eastAsia="Times New Roman" w:hAnsi="Times New Roman" w:hint="cs"/>
                <w:b/>
                <w:bCs/>
                <w:sz w:val="28"/>
                <w:szCs w:val="28"/>
                <w:rtl/>
              </w:rPr>
              <w:t>....</w:t>
            </w:r>
          </w:p>
          <w:p w:rsidR="00AD37C3" w:rsidRDefault="00F33602" w:rsidP="00D12DEA">
            <w:pPr>
              <w:jc w:val="left"/>
              <w:rPr>
                <w:b/>
                <w:bCs/>
                <w:sz w:val="28"/>
                <w:szCs w:val="28"/>
                <w:rtl/>
              </w:rPr>
            </w:pPr>
            <w:sdt>
              <w:sdtPr>
                <w:rPr>
                  <w:b/>
                  <w:bCs/>
                  <w:sz w:val="28"/>
                  <w:szCs w:val="28"/>
                  <w:rtl/>
                </w:rPr>
                <w:alias w:val="829"/>
                <w:tag w:val="829"/>
                <w:id w:val="-1959559897"/>
                <w:text w:multiLine="1"/>
              </w:sdtPr>
              <w:sdtEndPr/>
              <w:sdtContent>
                <w:r w:rsidR="00AD37C3">
                  <w:rPr>
                    <w:b/>
                    <w:bCs/>
                    <w:sz w:val="28"/>
                    <w:szCs w:val="28"/>
                  </w:rPr>
                  <w:t>.</w:t>
                </w:r>
                <w:r w:rsidR="00D12DEA">
                  <w:rPr>
                    <w:b/>
                    <w:bCs/>
                    <w:sz w:val="28"/>
                    <w:szCs w:val="28"/>
                  </w:rPr>
                  <w:t>4</w:t>
                </w:r>
              </w:sdtContent>
            </w:sdt>
            <w:r w:rsidR="00AD37C3">
              <w:rPr>
                <w:rFonts w:ascii="Times New Roman" w:eastAsia="Times New Roman" w:hAnsi="Times New Roman" w:hint="cs"/>
                <w:b/>
                <w:bCs/>
                <w:sz w:val="28"/>
                <w:szCs w:val="28"/>
                <w:rtl/>
              </w:rPr>
              <w:t>.</w:t>
            </w:r>
            <w:sdt>
              <w:sdtPr>
                <w:rPr>
                  <w:rFonts w:ascii="Times New Roman" w:eastAsia="Times New Roman" w:hAnsi="Times New Roman" w:cs="Times New Roman"/>
                  <w:b/>
                  <w:bCs/>
                  <w:sz w:val="28"/>
                  <w:szCs w:val="28"/>
                  <w:rtl/>
                </w:rPr>
                <w:alias w:val="1266"/>
                <w:tag w:val="1266"/>
                <w:id w:val="1488053972"/>
                <w:text w:multiLine="1"/>
              </w:sdtPr>
              <w:sdtEndPr/>
              <w:sdtContent>
                <w:r w:rsidR="00AD37C3">
                  <w:rPr>
                    <w:rFonts w:ascii="Times New Roman" w:eastAsia="Times New Roman" w:hAnsi="Times New Roman"/>
                    <w:b/>
                    <w:bCs/>
                    <w:sz w:val="28"/>
                    <w:szCs w:val="28"/>
                    <w:rtl/>
                  </w:rPr>
                  <w:t>א</w:t>
                </w:r>
                <w:r w:rsidR="00D12DEA">
                  <w:rPr>
                    <w:rFonts w:ascii="Times New Roman" w:eastAsia="Times New Roman" w:hAnsi="Times New Roman" w:hint="cs"/>
                    <w:b/>
                    <w:bCs/>
                    <w:sz w:val="28"/>
                    <w:szCs w:val="28"/>
                    <w:rtl/>
                  </w:rPr>
                  <w:t>.ב.ב.</w:t>
                </w:r>
              </w:sdtContent>
            </w:sdt>
          </w:p>
          <w:p w:rsidR="00AD37C3" w:rsidRDefault="00F33602" w:rsidP="00D12DEA">
            <w:pPr>
              <w:jc w:val="left"/>
              <w:rPr>
                <w:b/>
                <w:bCs/>
                <w:sz w:val="28"/>
                <w:szCs w:val="28"/>
                <w:rtl/>
              </w:rPr>
            </w:pPr>
            <w:sdt>
              <w:sdtPr>
                <w:rPr>
                  <w:b/>
                  <w:bCs/>
                  <w:sz w:val="28"/>
                  <w:szCs w:val="28"/>
                  <w:rtl/>
                </w:rPr>
                <w:alias w:val="829"/>
                <w:tag w:val="829"/>
                <w:id w:val="1866866513"/>
                <w:text w:multiLine="1"/>
              </w:sdtPr>
              <w:sdtEndPr/>
              <w:sdtContent>
                <w:r w:rsidR="00AD37C3">
                  <w:rPr>
                    <w:b/>
                    <w:bCs/>
                    <w:sz w:val="28"/>
                    <w:szCs w:val="28"/>
                  </w:rPr>
                  <w:t>.</w:t>
                </w:r>
                <w:r w:rsidR="00D12DEA">
                  <w:rPr>
                    <w:b/>
                    <w:bCs/>
                    <w:sz w:val="28"/>
                    <w:szCs w:val="28"/>
                  </w:rPr>
                  <w:t>5</w:t>
                </w:r>
              </w:sdtContent>
            </w:sdt>
            <w:r w:rsidR="00AD37C3">
              <w:rPr>
                <w:rFonts w:ascii="Times New Roman" w:eastAsia="Times New Roman" w:hAnsi="Times New Roman" w:hint="cs"/>
                <w:b/>
                <w:bCs/>
                <w:sz w:val="28"/>
                <w:szCs w:val="28"/>
                <w:rtl/>
              </w:rPr>
              <w:t>.</w:t>
            </w:r>
            <w:sdt>
              <w:sdtPr>
                <w:rPr>
                  <w:rFonts w:ascii="Times New Roman" w:eastAsia="Times New Roman" w:hAnsi="Times New Roman" w:cs="Times New Roman"/>
                  <w:b/>
                  <w:bCs/>
                  <w:sz w:val="28"/>
                  <w:szCs w:val="28"/>
                  <w:rtl/>
                </w:rPr>
                <w:alias w:val="1266"/>
                <w:tag w:val="1266"/>
                <w:id w:val="-844164999"/>
                <w:text w:multiLine="1"/>
              </w:sdtPr>
              <w:sdtEndPr/>
              <w:sdtContent>
                <w:r w:rsidR="00AD37C3">
                  <w:rPr>
                    <w:rFonts w:ascii="Times New Roman" w:eastAsia="Times New Roman" w:hAnsi="Times New Roman"/>
                    <w:b/>
                    <w:bCs/>
                    <w:sz w:val="28"/>
                    <w:szCs w:val="28"/>
                    <w:rtl/>
                  </w:rPr>
                  <w:t>האפוטרופוס הכללי במחוז דרום</w:t>
                </w:r>
              </w:sdtContent>
            </w:sdt>
            <w:r w:rsidR="00AD37C3">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7"/>
                <w:tag w:val="2687"/>
                <w:id w:val="1088194485"/>
                <w:placeholder>
                  <w:docPart w:val="210CCD2921B8432089F90845DCD098F9"/>
                </w:placeholder>
                <w:text w:multiLine="1"/>
              </w:sdtPr>
              <w:sdtEndPr/>
              <w:sdtContent>
                <w:r w:rsidR="00AD37C3">
                  <w:rPr>
                    <w:rFonts w:ascii="Times New Roman" w:eastAsia="Times New Roman" w:hAnsi="Times New Roman"/>
                    <w:b/>
                    <w:bCs/>
                    <w:sz w:val="28"/>
                    <w:szCs w:val="28"/>
                    <w:rtl/>
                  </w:rPr>
                  <w:t>משרדי ממשלה</w:t>
                </w:r>
              </w:sdtContent>
            </w:sdt>
            <w:r w:rsidR="00AD37C3">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9"/>
                <w:tag w:val="2689"/>
                <w:id w:val="-2041965861"/>
                <w:placeholder>
                  <w:docPart w:val="781226093E37482DB8F14597AAEEFBB3"/>
                </w:placeholder>
                <w:text w:multiLine="1"/>
              </w:sdtPr>
              <w:sdtEndPr/>
              <w:sdtContent>
                <w:r w:rsidR="00AD37C3">
                  <w:rPr>
                    <w:rFonts w:ascii="Times New Roman" w:eastAsia="Times New Roman" w:hAnsi="Times New Roman"/>
                    <w:b/>
                    <w:bCs/>
                    <w:sz w:val="28"/>
                    <w:szCs w:val="28"/>
                    <w:rtl/>
                  </w:rPr>
                  <w:t>999012</w:t>
                </w:r>
              </w:sdtContent>
            </w:sdt>
          </w:p>
          <w:p w:rsidR="00AD37C3" w:rsidRDefault="00F33602" w:rsidP="00D12DEA">
            <w:pPr>
              <w:jc w:val="left"/>
              <w:rPr>
                <w:b/>
                <w:bCs/>
                <w:sz w:val="28"/>
                <w:szCs w:val="28"/>
                <w:rtl/>
              </w:rPr>
            </w:pPr>
            <w:sdt>
              <w:sdtPr>
                <w:rPr>
                  <w:b/>
                  <w:bCs/>
                  <w:sz w:val="28"/>
                  <w:szCs w:val="28"/>
                  <w:rtl/>
                </w:rPr>
                <w:alias w:val="829"/>
                <w:tag w:val="829"/>
                <w:id w:val="864486347"/>
                <w:text w:multiLine="1"/>
              </w:sdtPr>
              <w:sdtEndPr/>
              <w:sdtContent>
                <w:r w:rsidR="00AD37C3">
                  <w:rPr>
                    <w:b/>
                    <w:bCs/>
                    <w:sz w:val="28"/>
                    <w:szCs w:val="28"/>
                  </w:rPr>
                  <w:t>.</w:t>
                </w:r>
                <w:r w:rsidR="00D12DEA">
                  <w:rPr>
                    <w:b/>
                    <w:bCs/>
                    <w:sz w:val="28"/>
                    <w:szCs w:val="28"/>
                  </w:rPr>
                  <w:t>6</w:t>
                </w:r>
              </w:sdtContent>
            </w:sdt>
            <w:r w:rsidR="00AD37C3">
              <w:rPr>
                <w:rFonts w:ascii="Times New Roman" w:eastAsia="Times New Roman" w:hAnsi="Times New Roman" w:hint="cs"/>
                <w:b/>
                <w:bCs/>
                <w:sz w:val="28"/>
                <w:szCs w:val="28"/>
                <w:rtl/>
              </w:rPr>
              <w:t>.</w:t>
            </w:r>
            <w:sdt>
              <w:sdtPr>
                <w:rPr>
                  <w:rFonts w:ascii="Times New Roman" w:eastAsia="Times New Roman" w:hAnsi="Times New Roman" w:cs="Times New Roman"/>
                  <w:b/>
                  <w:bCs/>
                  <w:sz w:val="28"/>
                  <w:szCs w:val="28"/>
                  <w:rtl/>
                </w:rPr>
                <w:alias w:val="1266"/>
                <w:tag w:val="1266"/>
                <w:id w:val="789712105"/>
                <w:text w:multiLine="1"/>
              </w:sdtPr>
              <w:sdtEndPr/>
              <w:sdtContent>
                <w:r w:rsidR="00AD37C3">
                  <w:rPr>
                    <w:rFonts w:ascii="Times New Roman" w:eastAsia="Times New Roman" w:hAnsi="Times New Roman"/>
                    <w:b/>
                    <w:bCs/>
                    <w:sz w:val="28"/>
                    <w:szCs w:val="28"/>
                    <w:rtl/>
                  </w:rPr>
                  <w:t>משרד הרווחה – לשכה משפטית דרום</w:t>
                </w:r>
              </w:sdtContent>
            </w:sdt>
            <w:r w:rsidR="00AD37C3">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7"/>
                <w:tag w:val="2687"/>
                <w:id w:val="-1637486066"/>
                <w:placeholder>
                  <w:docPart w:val="210CCD2921B8432089F90845DCD098F9"/>
                </w:placeholder>
                <w:text w:multiLine="1"/>
              </w:sdtPr>
              <w:sdtEndPr/>
              <w:sdtContent>
                <w:r w:rsidR="00AD37C3">
                  <w:rPr>
                    <w:rFonts w:ascii="Times New Roman" w:eastAsia="Times New Roman" w:hAnsi="Times New Roman"/>
                    <w:b/>
                    <w:bCs/>
                    <w:sz w:val="28"/>
                    <w:szCs w:val="28"/>
                    <w:rtl/>
                  </w:rPr>
                  <w:t>משרדי ממשלה</w:t>
                </w:r>
              </w:sdtContent>
            </w:sdt>
            <w:r w:rsidR="00AD37C3">
              <w:rPr>
                <w:rFonts w:ascii="Times New Roman" w:eastAsia="Times New Roman" w:hAnsi="Times New Roman" w:hint="cs"/>
                <w:b/>
                <w:bCs/>
                <w:sz w:val="28"/>
                <w:szCs w:val="28"/>
                <w:rtl/>
              </w:rPr>
              <w:t xml:space="preserve">, </w:t>
            </w:r>
            <w:sdt>
              <w:sdtPr>
                <w:rPr>
                  <w:rFonts w:ascii="Times New Roman" w:eastAsia="Times New Roman" w:hAnsi="Times New Roman" w:cs="Times New Roman"/>
                  <w:b/>
                  <w:bCs/>
                  <w:sz w:val="28"/>
                  <w:szCs w:val="28"/>
                  <w:rtl/>
                </w:rPr>
                <w:alias w:val="2689"/>
                <w:tag w:val="2689"/>
                <w:id w:val="2050719414"/>
                <w:placeholder>
                  <w:docPart w:val="781226093E37482DB8F14597AAEEFBB3"/>
                </w:placeholder>
                <w:text w:multiLine="1"/>
              </w:sdtPr>
              <w:sdtEndPr/>
              <w:sdtContent>
                <w:r w:rsidR="00AD37C3">
                  <w:rPr>
                    <w:rFonts w:ascii="Times New Roman" w:eastAsia="Times New Roman" w:hAnsi="Times New Roman"/>
                    <w:b/>
                    <w:bCs/>
                    <w:sz w:val="28"/>
                    <w:szCs w:val="28"/>
                    <w:rtl/>
                  </w:rPr>
                  <w:t>570001922</w:t>
                </w:r>
              </w:sdtContent>
            </w:sdt>
          </w:p>
          <w:p w:rsidR="00AD37C3" w:rsidRDefault="00F33602" w:rsidP="00D12DEA">
            <w:pPr>
              <w:jc w:val="left"/>
              <w:rPr>
                <w:b/>
                <w:bCs/>
                <w:sz w:val="28"/>
                <w:szCs w:val="28"/>
                <w:rtl/>
              </w:rPr>
            </w:pPr>
            <w:sdt>
              <w:sdtPr>
                <w:rPr>
                  <w:b/>
                  <w:bCs/>
                  <w:sz w:val="28"/>
                  <w:szCs w:val="28"/>
                  <w:rtl/>
                </w:rPr>
                <w:alias w:val="829"/>
                <w:tag w:val="829"/>
                <w:id w:val="1979725213"/>
                <w:text w:multiLine="1"/>
              </w:sdtPr>
              <w:sdtEndPr/>
              <w:sdtContent>
                <w:r w:rsidR="00AD37C3">
                  <w:rPr>
                    <w:b/>
                    <w:bCs/>
                    <w:sz w:val="28"/>
                    <w:szCs w:val="28"/>
                  </w:rPr>
                  <w:t>.</w:t>
                </w:r>
                <w:r w:rsidR="00D12DEA">
                  <w:rPr>
                    <w:b/>
                    <w:bCs/>
                    <w:sz w:val="28"/>
                    <w:szCs w:val="28"/>
                  </w:rPr>
                  <w:t>8</w:t>
                </w:r>
              </w:sdtContent>
            </w:sdt>
            <w:r w:rsidR="00AD37C3">
              <w:rPr>
                <w:rFonts w:ascii="Times New Roman" w:eastAsia="Times New Roman" w:hAnsi="Times New Roman" w:hint="cs"/>
                <w:b/>
                <w:bCs/>
                <w:sz w:val="28"/>
                <w:szCs w:val="28"/>
                <w:rtl/>
              </w:rPr>
              <w:t>.</w:t>
            </w:r>
            <w:sdt>
              <w:sdtPr>
                <w:rPr>
                  <w:rFonts w:ascii="Times New Roman" w:eastAsia="Times New Roman" w:hAnsi="Times New Roman" w:cs="Times New Roman"/>
                  <w:b/>
                  <w:bCs/>
                  <w:sz w:val="28"/>
                  <w:szCs w:val="28"/>
                  <w:rtl/>
                </w:rPr>
                <w:alias w:val="1266"/>
                <w:tag w:val="1266"/>
                <w:id w:val="-192916641"/>
                <w:text w:multiLine="1"/>
              </w:sdtPr>
              <w:sdtEndPr/>
              <w:sdtContent>
                <w:r w:rsidR="00D12DEA">
                  <w:rPr>
                    <w:rFonts w:ascii="Times New Roman" w:eastAsia="Times New Roman" w:hAnsi="Times New Roman" w:hint="cs"/>
                    <w:b/>
                    <w:bCs/>
                    <w:sz w:val="28"/>
                    <w:szCs w:val="28"/>
                    <w:rtl/>
                  </w:rPr>
                  <w:t>נ.נ. ש</w:t>
                </w:r>
              </w:sdtContent>
            </w:sdt>
            <w:r w:rsidR="00AD37C3">
              <w:rPr>
                <w:rFonts w:ascii="Times New Roman" w:eastAsia="Times New Roman" w:hAnsi="Times New Roman" w:hint="cs"/>
                <w:b/>
                <w:bCs/>
                <w:sz w:val="28"/>
                <w:szCs w:val="28"/>
                <w:rtl/>
              </w:rPr>
              <w:t xml:space="preserve"> </w:t>
            </w:r>
          </w:p>
          <w:p w:rsidR="00AD37C3" w:rsidRDefault="00F33602" w:rsidP="00D12DEA">
            <w:pPr>
              <w:jc w:val="left"/>
              <w:rPr>
                <w:b/>
                <w:bCs/>
                <w:sz w:val="28"/>
                <w:szCs w:val="28"/>
                <w:rtl/>
              </w:rPr>
            </w:pPr>
            <w:sdt>
              <w:sdtPr>
                <w:rPr>
                  <w:b/>
                  <w:bCs/>
                  <w:sz w:val="28"/>
                  <w:szCs w:val="28"/>
                  <w:rtl/>
                </w:rPr>
                <w:alias w:val="829"/>
                <w:tag w:val="829"/>
                <w:id w:val="67084020"/>
                <w:text w:multiLine="1"/>
              </w:sdtPr>
              <w:sdtEndPr/>
              <w:sdtContent>
                <w:r w:rsidR="00AD37C3">
                  <w:rPr>
                    <w:b/>
                    <w:bCs/>
                    <w:sz w:val="28"/>
                    <w:szCs w:val="28"/>
                  </w:rPr>
                  <w:t>.</w:t>
                </w:r>
                <w:r w:rsidR="00D12DEA">
                  <w:rPr>
                    <w:b/>
                    <w:bCs/>
                    <w:sz w:val="28"/>
                    <w:szCs w:val="28"/>
                  </w:rPr>
                  <w:t>9</w:t>
                </w:r>
              </w:sdtContent>
            </w:sdt>
            <w:r w:rsidR="00AD37C3">
              <w:rPr>
                <w:rFonts w:ascii="Times New Roman" w:eastAsia="Times New Roman" w:hAnsi="Times New Roman" w:hint="cs"/>
                <w:b/>
                <w:bCs/>
                <w:sz w:val="28"/>
                <w:szCs w:val="28"/>
                <w:rtl/>
              </w:rPr>
              <w:t>.</w:t>
            </w:r>
            <w:r w:rsidR="00D12DEA">
              <w:rPr>
                <w:rFonts w:ascii="Times New Roman" w:eastAsia="Times New Roman" w:hAnsi="Times New Roman" w:hint="cs"/>
                <w:b/>
                <w:bCs/>
                <w:sz w:val="28"/>
                <w:szCs w:val="28"/>
                <w:rtl/>
              </w:rPr>
              <w:t xml:space="preserve">ג.ב.ב </w:t>
            </w:r>
          </w:p>
        </w:tc>
        <w:tc>
          <w:tcPr>
            <w:tcW w:w="884" w:type="dxa"/>
            <w:gridSpan w:val="2"/>
          </w:tcPr>
          <w:p w:rsidR="00AD37C3" w:rsidRDefault="00AD37C3">
            <w:pPr>
              <w:rPr>
                <w:rFonts w:ascii="Times New Roman" w:eastAsia="Times New Roman" w:hAnsi="Times New Roman"/>
                <w:b/>
                <w:bCs/>
                <w:sz w:val="28"/>
                <w:szCs w:val="28"/>
                <w:rtl/>
              </w:rPr>
            </w:pPr>
          </w:p>
        </w:tc>
      </w:tr>
      <w:tr w:rsidR="00AD37C3" w:rsidTr="00AD37C3">
        <w:trPr>
          <w:trHeight w:val="301"/>
        </w:trPr>
        <w:tc>
          <w:tcPr>
            <w:tcW w:w="8696" w:type="dxa"/>
            <w:gridSpan w:val="4"/>
          </w:tcPr>
          <w:p w:rsidR="00AD37C3" w:rsidRDefault="00AD37C3">
            <w:pPr>
              <w:spacing w:line="240" w:lineRule="auto"/>
              <w:jc w:val="left"/>
              <w:rPr>
                <w:rFonts w:ascii="Arial" w:hAnsi="Arial"/>
                <w:b/>
                <w:bCs/>
                <w:sz w:val="10"/>
                <w:szCs w:val="10"/>
                <w:rtl/>
              </w:rPr>
            </w:pPr>
          </w:p>
        </w:tc>
      </w:tr>
      <w:tr w:rsidR="00AD37C3" w:rsidTr="00AD37C3">
        <w:tc>
          <w:tcPr>
            <w:tcW w:w="2142" w:type="dxa"/>
          </w:tcPr>
          <w:p w:rsidR="00AD37C3" w:rsidRDefault="00AD37C3">
            <w:pPr>
              <w:jc w:val="left"/>
              <w:rPr>
                <w:b/>
                <w:bCs/>
                <w:sz w:val="28"/>
                <w:szCs w:val="28"/>
              </w:rPr>
            </w:pPr>
          </w:p>
        </w:tc>
        <w:tc>
          <w:tcPr>
            <w:tcW w:w="6554" w:type="dxa"/>
            <w:gridSpan w:val="3"/>
          </w:tcPr>
          <w:p w:rsidR="00AD37C3" w:rsidRDefault="00AD37C3">
            <w:pPr>
              <w:jc w:val="left"/>
              <w:rPr>
                <w:b/>
                <w:bCs/>
                <w:sz w:val="28"/>
                <w:szCs w:val="28"/>
              </w:rPr>
            </w:pPr>
          </w:p>
        </w:tc>
      </w:tr>
    </w:tbl>
    <w:p w:rsidR="00AD37C3" w:rsidRDefault="00AD37C3" w:rsidP="00AD37C3">
      <w:pPr>
        <w:rPr>
          <w:rFonts w:ascii="Arial" w:hAnsi="Arial"/>
          <w:b/>
          <w:bCs/>
          <w:sz w:val="26"/>
          <w:u w:val="single"/>
        </w:rPr>
      </w:pPr>
    </w:p>
    <w:p w:rsidR="00AD37C3" w:rsidRDefault="00AD37C3" w:rsidP="00AD37C3">
      <w:pPr>
        <w:rPr>
          <w:rtl/>
        </w:rPr>
      </w:pPr>
      <w:r>
        <w:rPr>
          <w:rFonts w:ascii="Arial" w:hAnsi="Arial" w:hint="cs"/>
          <w:b/>
          <w:bCs/>
          <w:sz w:val="26"/>
          <w:u w:val="single"/>
          <w:rtl/>
        </w:rPr>
        <w:t>נוכחים</w:t>
      </w:r>
      <w:r>
        <w:rPr>
          <w:rFonts w:ascii="Arial" w:hAnsi="Arial" w:hint="cs"/>
          <w:b/>
          <w:bCs/>
          <w:sz w:val="26"/>
          <w:rtl/>
        </w:rPr>
        <w:t xml:space="preserve">: </w:t>
      </w:r>
    </w:p>
    <w:p w:rsidR="00AD37C3" w:rsidRDefault="00AD37C3" w:rsidP="00AD37C3">
      <w:pPr>
        <w:rPr>
          <w:b/>
          <w:bCs/>
        </w:rPr>
      </w:pPr>
      <w:r>
        <w:rPr>
          <w:rFonts w:hint="cs"/>
          <w:b/>
          <w:bCs/>
          <w:rtl/>
        </w:rPr>
        <w:t>המבקשת – בעצמה  ובאת כוחה עו"ד דוריס גולשה</w:t>
      </w:r>
    </w:p>
    <w:p w:rsidR="00AD37C3" w:rsidRDefault="00D12DEA" w:rsidP="00AD37C3">
      <w:pPr>
        <w:rPr>
          <w:b/>
          <w:bCs/>
          <w:rtl/>
        </w:rPr>
      </w:pPr>
      <w:r>
        <w:rPr>
          <w:rFonts w:hint="cs"/>
          <w:b/>
          <w:bCs/>
          <w:rtl/>
        </w:rPr>
        <w:t>ר.מ.</w:t>
      </w:r>
      <w:r w:rsidR="00AD37C3">
        <w:rPr>
          <w:rFonts w:hint="cs"/>
          <w:b/>
          <w:bCs/>
          <w:rtl/>
        </w:rPr>
        <w:t xml:space="preserve"> – בהעדר</w:t>
      </w:r>
    </w:p>
    <w:p w:rsidR="00AD37C3" w:rsidRDefault="00D12DEA" w:rsidP="00AD37C3">
      <w:pPr>
        <w:rPr>
          <w:b/>
          <w:bCs/>
          <w:rtl/>
        </w:rPr>
      </w:pPr>
      <w:r>
        <w:rPr>
          <w:rFonts w:hint="cs"/>
          <w:b/>
          <w:bCs/>
          <w:rtl/>
        </w:rPr>
        <w:t>י.מ.</w:t>
      </w:r>
      <w:r w:rsidR="00AD37C3">
        <w:rPr>
          <w:rFonts w:hint="cs"/>
          <w:b/>
          <w:bCs/>
          <w:rtl/>
        </w:rPr>
        <w:t>- בהעדר</w:t>
      </w:r>
    </w:p>
    <w:p w:rsidR="00AD37C3" w:rsidRDefault="00AD37C3" w:rsidP="00AD37C3">
      <w:pPr>
        <w:rPr>
          <w:b/>
          <w:bCs/>
          <w:rtl/>
        </w:rPr>
      </w:pPr>
      <w:r>
        <w:rPr>
          <w:rFonts w:hint="cs"/>
          <w:b/>
          <w:bCs/>
          <w:rtl/>
        </w:rPr>
        <w:t xml:space="preserve">המשיבה 2 בעצמה </w:t>
      </w:r>
    </w:p>
    <w:p w:rsidR="00AD37C3" w:rsidRDefault="00AD37C3" w:rsidP="00AD37C3">
      <w:pPr>
        <w:rPr>
          <w:b/>
          <w:bCs/>
          <w:rtl/>
        </w:rPr>
      </w:pPr>
      <w:r>
        <w:rPr>
          <w:rFonts w:hint="cs"/>
          <w:b/>
          <w:bCs/>
          <w:rtl/>
        </w:rPr>
        <w:t xml:space="preserve">המשיבה 3 – בעצמה  </w:t>
      </w:r>
    </w:p>
    <w:p w:rsidR="00AD37C3" w:rsidRDefault="00AD37C3" w:rsidP="00AD37C3">
      <w:pPr>
        <w:rPr>
          <w:b/>
          <w:bCs/>
          <w:rtl/>
        </w:rPr>
      </w:pPr>
      <w:r>
        <w:rPr>
          <w:rFonts w:hint="cs"/>
          <w:b/>
          <w:bCs/>
          <w:rtl/>
        </w:rPr>
        <w:t>המשיב 6 – בעצמו               באת כחם משיבים 2,3,6 – עו"ד שני אביטן</w:t>
      </w:r>
    </w:p>
    <w:p w:rsidR="00AD37C3" w:rsidRDefault="00AD37C3" w:rsidP="00AD37C3">
      <w:pPr>
        <w:rPr>
          <w:b/>
          <w:bCs/>
          <w:rtl/>
        </w:rPr>
      </w:pPr>
      <w:r>
        <w:rPr>
          <w:rFonts w:hint="cs"/>
          <w:b/>
          <w:bCs/>
          <w:rtl/>
        </w:rPr>
        <w:t>אפוטרופא לדין – עו"ד אינה ברגר (בתיק א"פ 65567-02-22)</w:t>
      </w:r>
    </w:p>
    <w:p w:rsidR="00AD37C3" w:rsidRDefault="00AD37C3" w:rsidP="00AD37C3">
      <w:pPr>
        <w:rPr>
          <w:b/>
          <w:bCs/>
          <w:rtl/>
        </w:rPr>
      </w:pPr>
      <w:r>
        <w:rPr>
          <w:rFonts w:hint="cs"/>
          <w:b/>
          <w:bCs/>
          <w:rtl/>
        </w:rPr>
        <w:t>האפוט' לדין – עו"ד שוש חן- נחום בתיק א"פ 65748-08-22</w:t>
      </w:r>
    </w:p>
    <w:p w:rsidR="00AD37C3" w:rsidRDefault="00AD37C3" w:rsidP="00AD37C3">
      <w:pPr>
        <w:rPr>
          <w:b/>
          <w:bCs/>
          <w:rtl/>
        </w:rPr>
      </w:pPr>
      <w:r>
        <w:rPr>
          <w:rFonts w:hint="cs"/>
          <w:b/>
          <w:bCs/>
          <w:rtl/>
        </w:rPr>
        <w:t xml:space="preserve">ב"כ היועמ"ש – עו"ד עינב יוסף כהן </w:t>
      </w:r>
    </w:p>
    <w:p w:rsidR="00AD37C3" w:rsidRDefault="00D12DEA" w:rsidP="00D12DEA">
      <w:pPr>
        <w:rPr>
          <w:b/>
          <w:bCs/>
          <w:rtl/>
        </w:rPr>
      </w:pPr>
      <w:r>
        <w:rPr>
          <w:rFonts w:hint="cs"/>
          <w:b/>
          <w:bCs/>
          <w:rtl/>
        </w:rPr>
        <w:t>העו"ס – גב' א.צ.</w:t>
      </w:r>
    </w:p>
    <w:p w:rsidR="00AD37C3" w:rsidRDefault="00AD37C3" w:rsidP="00D12DEA">
      <w:pPr>
        <w:rPr>
          <w:b/>
          <w:bCs/>
          <w:rtl/>
        </w:rPr>
      </w:pPr>
      <w:r>
        <w:rPr>
          <w:rFonts w:hint="cs"/>
          <w:b/>
          <w:bCs/>
          <w:rtl/>
        </w:rPr>
        <w:t xml:space="preserve">העו"ס גב' </w:t>
      </w:r>
      <w:r w:rsidR="00D12DEA">
        <w:rPr>
          <w:rFonts w:hint="cs"/>
          <w:b/>
          <w:bCs/>
          <w:rtl/>
        </w:rPr>
        <w:t>ש.ז.</w:t>
      </w:r>
    </w:p>
    <w:p w:rsidR="00AD37C3" w:rsidRDefault="00AD37C3" w:rsidP="00AD37C3">
      <w:pPr>
        <w:rPr>
          <w:sz w:val="6"/>
          <w:szCs w:val="6"/>
          <w:rtl/>
        </w:rPr>
      </w:pPr>
      <w:r>
        <w:rPr>
          <w:rFonts w:hint="cs"/>
          <w:sz w:val="6"/>
          <w:szCs w:val="6"/>
          <w:rtl/>
        </w:rPr>
        <w:t>&lt;#1#&gt;</w:t>
      </w:r>
    </w:p>
    <w:p w:rsidR="00AD37C3" w:rsidRDefault="00AD37C3" w:rsidP="00AD37C3">
      <w:pPr>
        <w:pStyle w:val="12"/>
        <w:rPr>
          <w:b w:val="0"/>
          <w:bCs w:val="0"/>
          <w:u w:val="none"/>
          <w:rtl/>
        </w:rPr>
      </w:pPr>
    </w:p>
    <w:p w:rsidR="00AD37C3" w:rsidRDefault="00AD37C3" w:rsidP="00AD37C3">
      <w:pPr>
        <w:pStyle w:val="12"/>
        <w:jc w:val="center"/>
        <w:rPr>
          <w:sz w:val="32"/>
          <w:szCs w:val="32"/>
          <w:rtl/>
        </w:rPr>
      </w:pPr>
      <w:r>
        <w:rPr>
          <w:sz w:val="32"/>
          <w:szCs w:val="32"/>
          <w:rtl/>
        </w:rPr>
        <w:t>פרוטוקול</w:t>
      </w:r>
    </w:p>
    <w:p w:rsidR="00AD37C3" w:rsidRDefault="00D12DEA" w:rsidP="00AD37C3">
      <w:pPr>
        <w:rPr>
          <w:b/>
          <w:bCs/>
          <w:rtl/>
        </w:rPr>
      </w:pPr>
      <w:r>
        <w:rPr>
          <w:rFonts w:hint="cs"/>
          <w:b/>
          <w:bCs/>
          <w:rtl/>
        </w:rPr>
        <w:t>.........</w:t>
      </w:r>
    </w:p>
    <w:p w:rsidR="00D12DEA" w:rsidRPr="00D12DEA" w:rsidRDefault="00D12DEA" w:rsidP="00AD37C3">
      <w:pPr>
        <w:rPr>
          <w:b/>
          <w:bCs/>
          <w:rtl/>
        </w:rPr>
      </w:pPr>
      <w:r>
        <w:rPr>
          <w:rFonts w:hint="cs"/>
          <w:b/>
          <w:bCs/>
          <w:rtl/>
        </w:rPr>
        <w:lastRenderedPageBreak/>
        <w:t>........</w:t>
      </w:r>
    </w:p>
    <w:p w:rsidR="00D12DEA" w:rsidRDefault="00FB3C97" w:rsidP="00AD37C3">
      <w:pPr>
        <w:rPr>
          <w:rtl/>
        </w:rPr>
      </w:pPr>
      <w:r>
        <w:rPr>
          <w:rFonts w:hint="cs"/>
          <w:rtl/>
        </w:rPr>
        <w:t xml:space="preserve">הערה </w:t>
      </w:r>
      <w:r>
        <w:rPr>
          <w:rtl/>
        </w:rPr>
        <w:t>–</w:t>
      </w:r>
      <w:r>
        <w:rPr>
          <w:rFonts w:hint="cs"/>
          <w:rtl/>
        </w:rPr>
        <w:t xml:space="preserve"> הדיון התקיים בדלתיים סגורות.</w:t>
      </w:r>
    </w:p>
    <w:p w:rsidR="00FB3C97" w:rsidRDefault="00FB3C97" w:rsidP="00AD37C3">
      <w:pPr>
        <w:rPr>
          <w:rtl/>
        </w:rPr>
      </w:pPr>
    </w:p>
    <w:p w:rsidR="00AD37C3" w:rsidRDefault="00AD37C3" w:rsidP="00AD37C3">
      <w:pPr>
        <w:rPr>
          <w:rFonts w:ascii="Arial" w:hAnsi="Arial"/>
          <w:b/>
          <w:bCs/>
          <w:sz w:val="28"/>
          <w:szCs w:val="28"/>
          <w:u w:val="single"/>
          <w:rtl/>
        </w:rPr>
      </w:pPr>
      <w:r>
        <w:rPr>
          <w:rFonts w:hint="cs"/>
          <w:sz w:val="6"/>
          <w:szCs w:val="6"/>
          <w:rtl/>
        </w:rPr>
        <w:t>&lt;</w:t>
      </w:r>
    </w:p>
    <w:p w:rsidR="00AD37C3" w:rsidRDefault="00AD37C3" w:rsidP="00AD37C3">
      <w:pPr>
        <w:rPr>
          <w:rFonts w:ascii="Arial" w:hAnsi="Arial"/>
          <w:b/>
          <w:bCs/>
          <w:sz w:val="6"/>
          <w:szCs w:val="6"/>
          <w:rtl/>
        </w:rPr>
      </w:pPr>
      <w:r>
        <w:rPr>
          <w:rFonts w:ascii="Arial" w:hAnsi="Arial" w:hint="cs"/>
          <w:b/>
          <w:bCs/>
          <w:sz w:val="6"/>
          <w:szCs w:val="6"/>
          <w:rtl/>
        </w:rPr>
        <w:t>&lt;#2#&gt;</w:t>
      </w:r>
    </w:p>
    <w:p w:rsidR="00AD37C3" w:rsidRDefault="00AD37C3" w:rsidP="00AD37C3">
      <w:pPr>
        <w:jc w:val="center"/>
        <w:rPr>
          <w:rFonts w:ascii="Arial" w:hAnsi="Arial"/>
          <w:b/>
          <w:bCs/>
          <w:sz w:val="28"/>
          <w:szCs w:val="28"/>
          <w:u w:val="single"/>
          <w:rtl/>
        </w:rPr>
      </w:pPr>
      <w:r>
        <w:rPr>
          <w:rFonts w:ascii="Arial" w:hAnsi="Arial" w:hint="cs"/>
          <w:b/>
          <w:bCs/>
          <w:sz w:val="28"/>
          <w:szCs w:val="28"/>
          <w:u w:val="single"/>
          <w:rtl/>
        </w:rPr>
        <w:t>החלטה</w:t>
      </w:r>
    </w:p>
    <w:p w:rsidR="00AD37C3" w:rsidRDefault="00AD37C3" w:rsidP="00AD37C3">
      <w:pPr>
        <w:rPr>
          <w:rtl/>
        </w:rPr>
      </w:pPr>
      <w:r>
        <w:rPr>
          <w:rFonts w:hint="cs"/>
          <w:rtl/>
        </w:rPr>
        <w:t xml:space="preserve">לאחר ששמעתי את כלל הצדדים, באי הכח, בעלי התפקיד והעו"ס לסדרי דין ועיינתי במצוי בשני התיקים בעניינם נערך הדיון  </w:t>
      </w:r>
      <w:r w:rsidR="00D12DEA">
        <w:rPr>
          <w:rFonts w:hint="cs"/>
          <w:rtl/>
        </w:rPr>
        <w:t>ביחס למר י' וגב' ר' מ'</w:t>
      </w:r>
      <w:r>
        <w:rPr>
          <w:rFonts w:hint="cs"/>
          <w:rtl/>
        </w:rPr>
        <w:t xml:space="preserve">, אני מוצא שיש לאמץ </w:t>
      </w:r>
      <w:r w:rsidR="00D12DEA">
        <w:rPr>
          <w:rFonts w:hint="cs"/>
          <w:rtl/>
        </w:rPr>
        <w:t>את המלצות התסקירים ביחס למר י' וגברת ר'</w:t>
      </w:r>
      <w:r>
        <w:rPr>
          <w:rFonts w:hint="cs"/>
          <w:rtl/>
        </w:rPr>
        <w:t xml:space="preserve">, כפי שהוגשו לתיקים שבכותרת ביום 9.11.22. </w:t>
      </w:r>
    </w:p>
    <w:p w:rsidR="00AD37C3" w:rsidRDefault="00AD37C3" w:rsidP="00AD37C3">
      <w:pPr>
        <w:rPr>
          <w:rtl/>
        </w:rPr>
      </w:pPr>
    </w:p>
    <w:p w:rsidR="00AD37C3" w:rsidRDefault="00AD37C3" w:rsidP="00AD37C3">
      <w:pPr>
        <w:rPr>
          <w:rtl/>
        </w:rPr>
      </w:pPr>
      <w:r>
        <w:rPr>
          <w:rFonts w:hint="cs"/>
          <w:rtl/>
        </w:rPr>
        <w:t>אציין שמדובר בתובענות אשר הועבר מבית המשפט לענייני משפחה בתל א</w:t>
      </w:r>
      <w:r w:rsidR="00D12DEA">
        <w:rPr>
          <w:rFonts w:hint="cs"/>
          <w:rtl/>
        </w:rPr>
        <w:t>ביב, ועניינן בקשת בתם של מר י' וגב' ר'</w:t>
      </w:r>
      <w:r>
        <w:rPr>
          <w:rFonts w:hint="cs"/>
          <w:rtl/>
        </w:rPr>
        <w:t xml:space="preserve"> למינוי  אפוטרופוס </w:t>
      </w:r>
      <w:r w:rsidR="00D12DEA">
        <w:rPr>
          <w:rFonts w:hint="cs"/>
          <w:rtl/>
        </w:rPr>
        <w:t>חיצוני דווקא ביחס למר וגב' מ'</w:t>
      </w:r>
      <w:r>
        <w:rPr>
          <w:rFonts w:hint="cs"/>
          <w:rtl/>
        </w:rPr>
        <w:t xml:space="preserve">. </w:t>
      </w:r>
    </w:p>
    <w:p w:rsidR="00AD37C3" w:rsidRDefault="00AD37C3" w:rsidP="00AD37C3">
      <w:pPr>
        <w:rPr>
          <w:rtl/>
        </w:rPr>
      </w:pPr>
    </w:p>
    <w:p w:rsidR="00AD37C3" w:rsidRDefault="00AD37C3" w:rsidP="00AD37C3">
      <w:pPr>
        <w:rPr>
          <w:rtl/>
        </w:rPr>
      </w:pPr>
      <w:r>
        <w:rPr>
          <w:rFonts w:hint="cs"/>
          <w:rtl/>
        </w:rPr>
        <w:t>אין מחל</w:t>
      </w:r>
      <w:r w:rsidR="00D12DEA">
        <w:rPr>
          <w:rFonts w:hint="cs"/>
          <w:rtl/>
        </w:rPr>
        <w:t>וקת בין הצדדים כי  מר וגב' מ'</w:t>
      </w:r>
      <w:r>
        <w:rPr>
          <w:rFonts w:hint="cs"/>
          <w:rtl/>
        </w:rPr>
        <w:t xml:space="preserve"> זקוקים לאפוטרופוס עקב מצבם הרפואי והמחלוקת התעוררה אך ורק ביחס לשאלת ז</w:t>
      </w:r>
      <w:r w:rsidR="00D12DEA">
        <w:rPr>
          <w:rFonts w:hint="cs"/>
          <w:rtl/>
        </w:rPr>
        <w:t>הות האפוטרופסים. בעוד שהגברת ח'</w:t>
      </w:r>
      <w:r>
        <w:rPr>
          <w:rFonts w:hint="cs"/>
          <w:rtl/>
        </w:rPr>
        <w:t>, המבקשת, סבורה כי יש מקום למנות אפוטרופוס חיצוני, כלל הגורמים האחרים לרבות גורמי הרווחה והאפוטרופסיות לדין שמונו סבורים, כי מינויים הזמני ל</w:t>
      </w:r>
      <w:r w:rsidR="00D12DEA">
        <w:rPr>
          <w:rFonts w:hint="cs"/>
          <w:rtl/>
        </w:rPr>
        <w:t>משך 12 חודשים של הבת הגברת א' ובן זוגה מר ג'</w:t>
      </w:r>
      <w:r>
        <w:rPr>
          <w:rFonts w:hint="cs"/>
          <w:rtl/>
        </w:rPr>
        <w:t>, הוא הפתרון הראוי וההולם ביותר עבור ההורים; מינוי אשר יש בו כדי לבטא דרך הטיפול הטובה ביותר עבור ההורים וגם במידת הצורך להפיג חששות כאלה וא</w:t>
      </w:r>
      <w:r w:rsidR="00D12DEA">
        <w:rPr>
          <w:rFonts w:hint="cs"/>
          <w:rtl/>
        </w:rPr>
        <w:t>חרים שהביעה הבת ח'</w:t>
      </w:r>
      <w:r w:rsidR="00FB3C97">
        <w:rPr>
          <w:rFonts w:hint="cs"/>
          <w:rtl/>
        </w:rPr>
        <w:t>.</w:t>
      </w:r>
      <w:r>
        <w:rPr>
          <w:rFonts w:hint="cs"/>
          <w:rtl/>
        </w:rPr>
        <w:t xml:space="preserve"> </w:t>
      </w:r>
    </w:p>
    <w:p w:rsidR="00AD37C3" w:rsidRDefault="00AD37C3" w:rsidP="00AD37C3">
      <w:pPr>
        <w:rPr>
          <w:rtl/>
        </w:rPr>
      </w:pPr>
    </w:p>
    <w:p w:rsidR="00AD37C3" w:rsidRDefault="00AD37C3" w:rsidP="00AD37C3">
      <w:pPr>
        <w:rPr>
          <w:rtl/>
        </w:rPr>
      </w:pPr>
      <w:r>
        <w:rPr>
          <w:rFonts w:hint="cs"/>
          <w:rtl/>
        </w:rPr>
        <w:t>גם אני סבור כאמור,  כי המלצות התסקיר  מבטאות את הפתרון אשר יגשים בצורה הטובה ביותר לעת הזו בנסיבות העניין את מכלול הצרכים, הזכו</w:t>
      </w:r>
      <w:r w:rsidR="00D12DEA">
        <w:rPr>
          <w:rFonts w:hint="cs"/>
          <w:rtl/>
        </w:rPr>
        <w:t>יות והאינטרסים של מר וגברת מ'</w:t>
      </w:r>
      <w:r>
        <w:rPr>
          <w:rFonts w:hint="cs"/>
          <w:rtl/>
        </w:rPr>
        <w:t>.</w:t>
      </w:r>
    </w:p>
    <w:p w:rsidR="00AD37C3" w:rsidRDefault="00AD37C3" w:rsidP="00AD37C3">
      <w:pPr>
        <w:rPr>
          <w:rtl/>
        </w:rPr>
      </w:pPr>
    </w:p>
    <w:p w:rsidR="00AD37C3" w:rsidRDefault="00AD37C3" w:rsidP="00AD37C3">
      <w:pPr>
        <w:rPr>
          <w:rtl/>
        </w:rPr>
      </w:pPr>
      <w:r>
        <w:rPr>
          <w:rFonts w:hint="cs"/>
          <w:rtl/>
        </w:rPr>
        <w:t xml:space="preserve">ברירת המחדל כאשר קיים צורך במינויו של אפוטרופוס, איננה מינויו של בעל תפקיד חיצוני. ההעדפה על פי רב תהא לבן משפחה או במקרים המתאימים לאדם קרוב. שכן ההנחה היא שדווקא הם יוכלו להגשים בצורה הטובה ביותר את האינטרסים, הצרכים והזכויות של מי שיש צורך למנות לו אפוטרופוס. </w:t>
      </w:r>
    </w:p>
    <w:p w:rsidR="00AD37C3" w:rsidRDefault="00AD37C3" w:rsidP="00AD37C3">
      <w:pPr>
        <w:rPr>
          <w:rtl/>
        </w:rPr>
      </w:pPr>
    </w:p>
    <w:p w:rsidR="00AD37C3" w:rsidRDefault="00AD37C3" w:rsidP="00AD37C3">
      <w:pPr>
        <w:rPr>
          <w:rtl/>
        </w:rPr>
      </w:pPr>
      <w:r>
        <w:rPr>
          <w:rFonts w:hint="cs"/>
          <w:rtl/>
        </w:rPr>
        <w:t xml:space="preserve">גם אם קיים סכסוך משפחתי (כבמקרה שלפנינו) אין בכך כדי לפסול מיידית את האפשרות שאחד מבני המשפחה ימונה כאפוטרופוס. שכן כידוע לא טובתם ורצונם של בני המשפחה הם אלו אשר במוקד, כי אם מי שמונה לו אפוטרופוס הוא שבמוקד. לא אובייקט, שהאנשים שסביבו דנים עתה </w:t>
      </w:r>
      <w:r>
        <w:rPr>
          <w:rFonts w:hint="cs"/>
          <w:rtl/>
        </w:rPr>
        <w:lastRenderedPageBreak/>
        <w:t xml:space="preserve">בשאלה מה יעלה בגורלו, כי אם אדם בעל צרכים, רצונות, זכויות וכמידת יכולתו גם כשרים וכישורים, שיש להביאם בחשבון. זאת גם אם בני משפחתו אינם רואים אחד עם השנייה עין בעין. </w:t>
      </w:r>
    </w:p>
    <w:p w:rsidR="00AD37C3" w:rsidRDefault="00AD37C3" w:rsidP="00AD37C3">
      <w:pPr>
        <w:rPr>
          <w:rtl/>
        </w:rPr>
      </w:pPr>
    </w:p>
    <w:p w:rsidR="00AD37C3" w:rsidRDefault="00AD37C3" w:rsidP="00AD37C3">
      <w:pPr>
        <w:rPr>
          <w:rtl/>
        </w:rPr>
      </w:pPr>
      <w:r>
        <w:rPr>
          <w:rFonts w:hint="cs"/>
          <w:rtl/>
        </w:rPr>
        <w:t xml:space="preserve">ככל שבית המשפט משתכנע שגם בתוככי סכסוך משפחתי יכול מינויו של בן משפחה להגשים בצורה טובה יותר את צרכיו ואת האינטרסים של מי שממונה לו אפוטרופוס, מאשר מינויו של בעל תפקיד חיצוני אשר  איננו מכיר את האדם (אשר מטבע הדברים מוטת השליטה, הפיקוח והבקרה שלו אחר הנעשה בעניינו פחות הדוקים), לא יורה בית המשפט על מינויו של בעל תפקיד חיצוני רק מעצם קיומו של הסכסוך. </w:t>
      </w:r>
    </w:p>
    <w:p w:rsidR="00AD37C3" w:rsidRDefault="00AD37C3" w:rsidP="00AD37C3">
      <w:pPr>
        <w:rPr>
          <w:rtl/>
        </w:rPr>
      </w:pPr>
    </w:p>
    <w:p w:rsidR="00AD37C3" w:rsidRDefault="00AD37C3" w:rsidP="00AD37C3">
      <w:pPr>
        <w:rPr>
          <w:rtl/>
        </w:rPr>
      </w:pPr>
      <w:r>
        <w:rPr>
          <w:rFonts w:hint="cs"/>
          <w:rtl/>
        </w:rPr>
        <w:t>בנוסף כידוע, נדרש טעם טוב של ממש על מנת שבית המשפט יסטה מהמלצות גורמי הרווחה. במקרה שלפני, לא מצאתי כל טעם שכזה שכן התסקירים למעשה מקיפים גם את אופן ה</w:t>
      </w:r>
      <w:r w:rsidR="00D12DEA">
        <w:rPr>
          <w:rFonts w:hint="cs"/>
          <w:rtl/>
        </w:rPr>
        <w:t>טיפול בצורכיהם של מר וגברת מ'</w:t>
      </w:r>
      <w:r>
        <w:rPr>
          <w:rFonts w:hint="cs"/>
          <w:rtl/>
        </w:rPr>
        <w:t xml:space="preserve"> וגם מביאים כאמור ביטוי לחששות שונים (שמהעיון בחומר ספק גם אם בוססו כדבעי), שהעלתה המבקשת.</w:t>
      </w:r>
    </w:p>
    <w:p w:rsidR="00AD37C3" w:rsidRDefault="00AD37C3" w:rsidP="00AD37C3">
      <w:pPr>
        <w:rPr>
          <w:rtl/>
        </w:rPr>
      </w:pPr>
    </w:p>
    <w:p w:rsidR="00AD37C3" w:rsidRDefault="00AD37C3" w:rsidP="00AD37C3">
      <w:pPr>
        <w:rPr>
          <w:rtl/>
        </w:rPr>
      </w:pPr>
      <w:r>
        <w:rPr>
          <w:rFonts w:hint="cs"/>
          <w:rtl/>
        </w:rPr>
        <w:t>לא זו בלבד שהעו"ס לסדרי דין התרשמה כאמור שהמ</w:t>
      </w:r>
      <w:r w:rsidR="00D12DEA">
        <w:rPr>
          <w:rFonts w:hint="cs"/>
          <w:rtl/>
        </w:rPr>
        <w:t>שך טיפולם של הגברת א' ומר ג'</w:t>
      </w:r>
      <w:r>
        <w:rPr>
          <w:rFonts w:hint="cs"/>
          <w:rtl/>
        </w:rPr>
        <w:t xml:space="preserve"> הוא הפתרון הראוי, אלא שגם האפוטרופסיות לדין שמונו חזרו על עמדה זו, וכך גם בא כח היועמ"ש.</w:t>
      </w:r>
    </w:p>
    <w:p w:rsidR="00AD37C3" w:rsidRDefault="00AD37C3" w:rsidP="00AD37C3">
      <w:pPr>
        <w:rPr>
          <w:rtl/>
        </w:rPr>
      </w:pPr>
    </w:p>
    <w:p w:rsidR="00AD37C3" w:rsidRDefault="00AD37C3" w:rsidP="00AD37C3">
      <w:pPr>
        <w:rPr>
          <w:rtl/>
        </w:rPr>
      </w:pPr>
      <w:r>
        <w:rPr>
          <w:rFonts w:hint="cs"/>
          <w:rtl/>
        </w:rPr>
        <w:t xml:space="preserve">גם אני התרשמתי בדיון שלעת הזו אכן אין לפני ראיה של ממש שיש בכוחה כדי להוביל להסקת מסקנה אחרת. </w:t>
      </w:r>
    </w:p>
    <w:p w:rsidR="00AD37C3" w:rsidRDefault="00AD37C3" w:rsidP="00AD37C3">
      <w:pPr>
        <w:rPr>
          <w:rtl/>
        </w:rPr>
      </w:pPr>
    </w:p>
    <w:p w:rsidR="00AD37C3" w:rsidRDefault="00AD37C3" w:rsidP="00AD37C3">
      <w:pPr>
        <w:rPr>
          <w:rtl/>
        </w:rPr>
      </w:pPr>
      <w:r>
        <w:rPr>
          <w:rFonts w:hint="cs"/>
          <w:rtl/>
        </w:rPr>
        <w:t xml:space="preserve">חשש פוטנציאלי מרכזי יכול להיות שמא הקניית סמכויות אפוטרופסות לבן משפחה אחד תוביל להדרתו של בן משפחה אחר (ולאחרונה נפוץ הדיון המשפטי והאקדמי על תופעה אשר מכונה עתה "ניכור הורי בזיקנה"). אלא שגם המבקשת מאשרת שהלכה למעשה ספק רב מאוד אם מתעורר חשש שכזה במקרה שלפניי;  זאת במובחן מהצורך בהסדרה נקודתית של כללים בדבר שהות עם ההורים. שכן גם המבקשת מאשרת ששהתה </w:t>
      </w:r>
      <w:r>
        <w:rPr>
          <w:rFonts w:hint="cs"/>
          <w:b/>
          <w:bCs/>
          <w:rtl/>
        </w:rPr>
        <w:t xml:space="preserve">אך בעת האחרונה </w:t>
      </w:r>
      <w:r>
        <w:rPr>
          <w:rFonts w:hint="cs"/>
          <w:rtl/>
        </w:rPr>
        <w:t xml:space="preserve">במשך ימים ולילות ארוכים לצד מיטת האם וליוותה אותה גם לטיפולים שונים. לא כך  נראים מקרים של הדרת בן משפחה מהוריו. </w:t>
      </w:r>
    </w:p>
    <w:p w:rsidR="00AD37C3" w:rsidRDefault="00AD37C3" w:rsidP="00AD37C3">
      <w:pPr>
        <w:rPr>
          <w:rtl/>
        </w:rPr>
      </w:pPr>
    </w:p>
    <w:p w:rsidR="00AD37C3" w:rsidRDefault="00AD37C3" w:rsidP="00AD37C3">
      <w:pPr>
        <w:rPr>
          <w:rtl/>
        </w:rPr>
      </w:pPr>
      <w:r>
        <w:rPr>
          <w:rFonts w:hint="cs"/>
          <w:rtl/>
        </w:rPr>
        <w:t xml:space="preserve">חשש נוסף שיכול לעלות כאשר נשאלת שאלת זהות האפוטרופוס, הוא חשש מכך שהאפוטרופוס שימונה יעשה ברכושו של האדם שמונה לו אפוטרופוס כבשלו. אלא שדווקא במקרים מסוג זה נודעת משנה חשיבות לעצם מינויו של בעל התפקיד; מינוי שמכוחו יחוב בעל התפקיד באחריות. זאת לרבות חובות דיווח כלפי הרשויות וגורמי הפיקוח. דווקא בסיטואציות כגון אלה, עצם המינוי כאשר לא עולה </w:t>
      </w:r>
      <w:r>
        <w:rPr>
          <w:rFonts w:hint="cs"/>
          <w:rtl/>
        </w:rPr>
        <w:lastRenderedPageBreak/>
        <w:t xml:space="preserve">מצד הרשויות והגורמים השונים חשש ראשוני, יש בו כדי להסדיר את שאלת הדאגה לנכסי מי שמונה לו אפוטרופוס, להפיס חששות במקרים המתאימים ובמקרים חריגים אף לאפשר בחינת  אפשרויות זמניות אחרות ככל שיש בכך צורך. </w:t>
      </w:r>
    </w:p>
    <w:p w:rsidR="00AD37C3" w:rsidRDefault="00AD37C3" w:rsidP="00AD37C3">
      <w:pPr>
        <w:rPr>
          <w:rtl/>
        </w:rPr>
      </w:pPr>
    </w:p>
    <w:p w:rsidR="00AD37C3" w:rsidRDefault="00AD37C3" w:rsidP="00AD37C3">
      <w:pPr>
        <w:rPr>
          <w:rtl/>
        </w:rPr>
      </w:pPr>
      <w:r>
        <w:rPr>
          <w:rFonts w:hint="cs"/>
          <w:rtl/>
        </w:rPr>
        <w:t>גם בהקשר זה לא עלה לפניי כל חשש מבוסס שמא המועמדים המומ</w:t>
      </w:r>
      <w:r w:rsidR="00D12DEA">
        <w:rPr>
          <w:rFonts w:hint="cs"/>
          <w:rtl/>
        </w:rPr>
        <w:t>לצים על ידי העו"ס, קרי הבת א' והחתן ג'</w:t>
      </w:r>
      <w:r>
        <w:rPr>
          <w:rFonts w:hint="cs"/>
          <w:rtl/>
        </w:rPr>
        <w:t xml:space="preserve">,  אינם מתאימים לשמש כאפוטרופוסים. </w:t>
      </w:r>
    </w:p>
    <w:p w:rsidR="00AD37C3" w:rsidRDefault="00AD37C3" w:rsidP="00AD37C3">
      <w:pPr>
        <w:rPr>
          <w:rtl/>
        </w:rPr>
      </w:pPr>
    </w:p>
    <w:p w:rsidR="00AD37C3" w:rsidRDefault="00AD37C3" w:rsidP="00AD37C3">
      <w:pPr>
        <w:rPr>
          <w:rtl/>
        </w:rPr>
      </w:pPr>
      <w:r>
        <w:rPr>
          <w:rFonts w:hint="cs"/>
          <w:rtl/>
        </w:rPr>
        <w:t>טענות ב</w:t>
      </w:r>
      <w:r w:rsidR="00D12DEA">
        <w:rPr>
          <w:rFonts w:hint="cs"/>
          <w:rtl/>
        </w:rPr>
        <w:t>אשר לאופן הטיפול במר וגברת מ'</w:t>
      </w:r>
      <w:r>
        <w:rPr>
          <w:rFonts w:hint="cs"/>
          <w:rtl/>
        </w:rPr>
        <w:t>, לא בוססו כדבעי ואינן עולות בק</w:t>
      </w:r>
      <w:r w:rsidR="00D12DEA">
        <w:rPr>
          <w:rFonts w:hint="cs"/>
          <w:rtl/>
        </w:rPr>
        <w:t>נה אחד לא רק עם דברי הבנות א' ונ',</w:t>
      </w:r>
      <w:r>
        <w:rPr>
          <w:rFonts w:hint="cs"/>
          <w:rtl/>
        </w:rPr>
        <w:t xml:space="preserve"> כי אם לא עולות בקנה אחד גם עם התרשמות העו"ס והתרשמות האפוטרופסיות לדין. </w:t>
      </w:r>
    </w:p>
    <w:p w:rsidR="00AD37C3" w:rsidRDefault="00AD37C3" w:rsidP="00AD37C3">
      <w:pPr>
        <w:rPr>
          <w:rtl/>
        </w:rPr>
      </w:pPr>
    </w:p>
    <w:p w:rsidR="00AD37C3" w:rsidRDefault="00AD37C3" w:rsidP="00AD37C3">
      <w:pPr>
        <w:rPr>
          <w:rtl/>
        </w:rPr>
      </w:pPr>
      <w:r>
        <w:rPr>
          <w:rFonts w:hint="cs"/>
          <w:rtl/>
        </w:rPr>
        <w:t xml:space="preserve">בנוסף אף אעיר כי סימן שאלה עולה גם ביחס לעתירה למינוי אפוטרופוס חיצוני דווקא כאשר עיקר הטענות נעוצות דווקא כפי ששמענו היום מפי המבקשת,  בשאלות מתחום אופן הטיפול הפיזי בהורים. </w:t>
      </w:r>
    </w:p>
    <w:p w:rsidR="00AD37C3" w:rsidRDefault="00AD37C3" w:rsidP="00AD37C3">
      <w:pPr>
        <w:rPr>
          <w:rtl/>
        </w:rPr>
      </w:pPr>
    </w:p>
    <w:p w:rsidR="00AD37C3" w:rsidRDefault="00AD37C3" w:rsidP="00D12DEA">
      <w:pPr>
        <w:rPr>
          <w:rtl/>
        </w:rPr>
      </w:pPr>
      <w:r>
        <w:rPr>
          <w:rFonts w:hint="cs"/>
          <w:rtl/>
        </w:rPr>
        <w:t>התסקירים ממליצים כאמור גם להפיס חששות באמצעות דרכי פעולה ספציפיות דוגמת דאגה לרישום</w:t>
      </w:r>
      <w:r w:rsidR="00D12DEA">
        <w:rPr>
          <w:rFonts w:hint="cs"/>
          <w:rtl/>
        </w:rPr>
        <w:t xml:space="preserve"> הערה ביחס לדירת מר וגברת מ' ב  </w:t>
      </w:r>
      <w:r w:rsidR="00D12DEA">
        <w:rPr>
          <w:rFonts w:hint="cs"/>
        </w:rPr>
        <w:t>XX</w:t>
      </w:r>
      <w:r w:rsidR="00D12DEA">
        <w:t>X</w:t>
      </w:r>
      <w:r w:rsidR="00FB3C97">
        <w:rPr>
          <w:rFonts w:hint="cs"/>
          <w:rtl/>
        </w:rPr>
        <w:t xml:space="preserve">, </w:t>
      </w:r>
      <w:r w:rsidR="00D12DEA">
        <w:rPr>
          <w:rFonts w:hint="cs"/>
          <w:rtl/>
        </w:rPr>
        <w:t>הסדרה של מסגרת שהות ספציפית של הבת ח'</w:t>
      </w:r>
      <w:r>
        <w:rPr>
          <w:rFonts w:hint="cs"/>
          <w:rtl/>
        </w:rPr>
        <w:t xml:space="preserve"> עם ההורים ולסכסוך המשפחתיים (הגם שגם שמענו שבמשך ימ</w:t>
      </w:r>
      <w:r w:rsidR="00D12DEA">
        <w:rPr>
          <w:rFonts w:hint="cs"/>
          <w:rtl/>
        </w:rPr>
        <w:t xml:space="preserve">ים ארוכים למעשה התגוררה הבת ח' </w:t>
      </w:r>
      <w:r>
        <w:rPr>
          <w:rFonts w:hint="cs"/>
          <w:rtl/>
        </w:rPr>
        <w:t xml:space="preserve">עם הוריה בדירה שנשכרה עבורם </w:t>
      </w:r>
      <w:r w:rsidR="00D12DEA">
        <w:rPr>
          <w:rFonts w:hint="cs"/>
          <w:rtl/>
        </w:rPr>
        <w:t xml:space="preserve">ב </w:t>
      </w:r>
      <w:r w:rsidR="00D12DEA">
        <w:rPr>
          <w:rFonts w:hint="cs"/>
        </w:rPr>
        <w:t>XXX</w:t>
      </w:r>
      <w:r>
        <w:rPr>
          <w:rFonts w:hint="cs"/>
          <w:rtl/>
        </w:rPr>
        <w:t xml:space="preserve"> וזאת אך לאחרונה).</w:t>
      </w:r>
    </w:p>
    <w:p w:rsidR="00AD37C3" w:rsidRDefault="00AD37C3" w:rsidP="00AD37C3">
      <w:pPr>
        <w:rPr>
          <w:rtl/>
        </w:rPr>
      </w:pPr>
    </w:p>
    <w:p w:rsidR="00AD37C3" w:rsidRDefault="00AD37C3" w:rsidP="00AD37C3">
      <w:pPr>
        <w:rPr>
          <w:u w:val="single"/>
          <w:rtl/>
        </w:rPr>
      </w:pPr>
    </w:p>
    <w:p w:rsidR="00AD37C3" w:rsidRDefault="00AD37C3" w:rsidP="00AD37C3">
      <w:pPr>
        <w:rPr>
          <w:u w:val="single"/>
          <w:rtl/>
        </w:rPr>
      </w:pPr>
      <w:r>
        <w:rPr>
          <w:rFonts w:hint="cs"/>
          <w:u w:val="single"/>
          <w:rtl/>
        </w:rPr>
        <w:t>לפיכך, לאור מכלול האמור לעיל, אני מאמץ את המלצות התסקירים מיום 9.11.22 ומורה כדלקמן:</w:t>
      </w:r>
    </w:p>
    <w:p w:rsidR="00AD37C3" w:rsidRDefault="00AD37C3" w:rsidP="00AD37C3">
      <w:pPr>
        <w:rPr>
          <w:u w:val="single"/>
          <w:rtl/>
        </w:rPr>
      </w:pPr>
    </w:p>
    <w:p w:rsidR="00AD37C3" w:rsidRDefault="00AD37C3" w:rsidP="00AD37C3">
      <w:pPr>
        <w:ind w:left="720" w:hanging="720"/>
        <w:rPr>
          <w:rtl/>
        </w:rPr>
      </w:pPr>
      <w:r>
        <w:rPr>
          <w:rFonts w:hint="cs"/>
          <w:rtl/>
        </w:rPr>
        <w:t>א.</w:t>
      </w:r>
      <w:r>
        <w:rPr>
          <w:rFonts w:hint="cs"/>
          <w:rtl/>
        </w:rPr>
        <w:tab/>
        <w:t>א</w:t>
      </w:r>
      <w:r w:rsidR="00D12DEA">
        <w:rPr>
          <w:rFonts w:hint="cs"/>
          <w:rtl/>
        </w:rPr>
        <w:t>ני מאשר את מינויים של גברת א' ומר ג'</w:t>
      </w:r>
      <w:r>
        <w:rPr>
          <w:rFonts w:hint="cs"/>
          <w:rtl/>
        </w:rPr>
        <w:t xml:space="preserve"> כאפוטרו</w:t>
      </w:r>
      <w:r w:rsidR="00D12DEA">
        <w:rPr>
          <w:rFonts w:hint="cs"/>
          <w:rtl/>
        </w:rPr>
        <w:t>פוסים לענייניהם של מר וגברת ר' וי' מ'</w:t>
      </w:r>
      <w:r>
        <w:rPr>
          <w:rFonts w:hint="cs"/>
          <w:rtl/>
        </w:rPr>
        <w:t xml:space="preserve">, וזאת לתקופה של 12 חודשים מהיום. </w:t>
      </w:r>
    </w:p>
    <w:p w:rsidR="00AD37C3" w:rsidRDefault="00AD37C3" w:rsidP="00AD37C3">
      <w:pPr>
        <w:ind w:left="720" w:hanging="720"/>
        <w:rPr>
          <w:rtl/>
        </w:rPr>
      </w:pPr>
    </w:p>
    <w:p w:rsidR="00AD37C3" w:rsidRDefault="00AD37C3" w:rsidP="00D12DEA">
      <w:pPr>
        <w:ind w:left="720" w:hanging="720"/>
        <w:rPr>
          <w:rtl/>
        </w:rPr>
      </w:pPr>
      <w:r>
        <w:rPr>
          <w:rFonts w:hint="cs"/>
          <w:rtl/>
        </w:rPr>
        <w:t>ב.</w:t>
      </w:r>
      <w:r>
        <w:rPr>
          <w:rFonts w:hint="cs"/>
          <w:rtl/>
        </w:rPr>
        <w:tab/>
        <w:t>רשמתי לפני שמר וגברת</w:t>
      </w:r>
      <w:r w:rsidR="00D12DEA">
        <w:rPr>
          <w:rFonts w:hint="cs"/>
          <w:rtl/>
        </w:rPr>
        <w:t xml:space="preserve"> מ'</w:t>
      </w:r>
      <w:r>
        <w:rPr>
          <w:rFonts w:hint="cs"/>
          <w:rtl/>
        </w:rPr>
        <w:t xml:space="preserve"> מתגוררים עתה בדירה </w:t>
      </w:r>
      <w:r w:rsidR="00D12DEA">
        <w:rPr>
          <w:rFonts w:hint="cs"/>
          <w:rtl/>
        </w:rPr>
        <w:t xml:space="preserve">ב </w:t>
      </w:r>
      <w:r w:rsidR="00D12DEA">
        <w:rPr>
          <w:rFonts w:hint="cs"/>
        </w:rPr>
        <w:t>XXX</w:t>
      </w:r>
      <w:r>
        <w:rPr>
          <w:rFonts w:hint="cs"/>
          <w:rtl/>
        </w:rPr>
        <w:t xml:space="preserve"> שנשכרה עבורם ורשמתי שלא הובע כל רצון או צורך מצדם הנוגד המשך שהות זו. </w:t>
      </w:r>
    </w:p>
    <w:p w:rsidR="00AD37C3" w:rsidRDefault="00AD37C3" w:rsidP="00AD37C3">
      <w:pPr>
        <w:ind w:left="720" w:hanging="720"/>
        <w:rPr>
          <w:rtl/>
        </w:rPr>
      </w:pPr>
    </w:p>
    <w:p w:rsidR="00AD37C3" w:rsidRDefault="00AD37C3" w:rsidP="00FB3C97">
      <w:pPr>
        <w:ind w:left="720" w:hanging="720"/>
        <w:rPr>
          <w:rtl/>
        </w:rPr>
      </w:pPr>
      <w:r>
        <w:rPr>
          <w:rFonts w:hint="cs"/>
          <w:rtl/>
        </w:rPr>
        <w:t>ג.</w:t>
      </w:r>
      <w:r>
        <w:rPr>
          <w:rFonts w:hint="cs"/>
          <w:rtl/>
        </w:rPr>
        <w:tab/>
        <w:t xml:space="preserve">הואיל ועצם קיומו של הסכסוך בין המבקשת ובין אחיותיה ובני משפחתה עלול להוביל לאי סדר שמקורו יכול ונובע מעצם הסכסוך, ככל שלא יגיעו בני המשפחה לכלל הבנה והסכמה אחרים, אני מסמיך את העו"ס לסדרי דין לתוקף תקופת המינוי, להסדיר את מקום ואופן הביקור של המפגשים בין המבקשת ובין ההורים ובלבד שבמידת הצורך  ככל שיהיה לכך </w:t>
      </w:r>
      <w:r>
        <w:rPr>
          <w:rFonts w:hint="cs"/>
          <w:rtl/>
        </w:rPr>
        <w:lastRenderedPageBreak/>
        <w:t xml:space="preserve">צורך יהיה מדובר במפגשים של לפחות פעמיים בשבוע במקום מושבם של ההורים, קרי בעיר </w:t>
      </w:r>
      <w:r w:rsidR="00FB3C97">
        <w:rPr>
          <w:rFonts w:hint="cs"/>
        </w:rPr>
        <w:t>XXXXX</w:t>
      </w:r>
      <w:r>
        <w:rPr>
          <w:rFonts w:hint="cs"/>
          <w:rtl/>
        </w:rPr>
        <w:t xml:space="preserve"> וככל שלא תהיה מניעה אחרת גם בדירה שבה הם מתגוררים. </w:t>
      </w:r>
    </w:p>
    <w:p w:rsidR="00AD37C3" w:rsidRDefault="00AD37C3" w:rsidP="00B90104">
      <w:pPr>
        <w:ind w:left="720" w:hanging="720"/>
        <w:rPr>
          <w:rtl/>
        </w:rPr>
      </w:pPr>
      <w:r>
        <w:rPr>
          <w:rFonts w:hint="cs"/>
          <w:rtl/>
        </w:rPr>
        <w:tab/>
        <w:t xml:space="preserve">מכל מקום העו"ס לסדרי דין תהיה מוסמכת לקבוע גם מקום מפגש אחר בעיר </w:t>
      </w:r>
      <w:r w:rsidR="00B90104">
        <w:rPr>
          <w:rFonts w:hint="cs"/>
        </w:rPr>
        <w:t>XXXX</w:t>
      </w:r>
      <w:r>
        <w:rPr>
          <w:rFonts w:hint="cs"/>
          <w:rtl/>
        </w:rPr>
        <w:t xml:space="preserve"> ככל שההתרשמות תהא שעצם קיום המפגשים בדירת ההורים אינו עולה בקנה אחד עם טובתם. </w:t>
      </w:r>
    </w:p>
    <w:p w:rsidR="00AD37C3" w:rsidRDefault="00AD37C3" w:rsidP="00AD37C3">
      <w:pPr>
        <w:ind w:left="720" w:hanging="720"/>
        <w:rPr>
          <w:rtl/>
        </w:rPr>
      </w:pPr>
    </w:p>
    <w:p w:rsidR="00AD37C3" w:rsidRDefault="00AD37C3" w:rsidP="00D12DEA">
      <w:pPr>
        <w:ind w:left="720" w:hanging="720"/>
        <w:rPr>
          <w:rtl/>
        </w:rPr>
      </w:pPr>
      <w:r>
        <w:rPr>
          <w:rFonts w:hint="cs"/>
          <w:rtl/>
        </w:rPr>
        <w:t>ד.</w:t>
      </w:r>
      <w:r>
        <w:rPr>
          <w:rFonts w:hint="cs"/>
          <w:rtl/>
        </w:rPr>
        <w:tab/>
        <w:t>בכל הנוגע לדירת ההורים ב</w:t>
      </w:r>
      <w:r w:rsidR="00D12DEA">
        <w:rPr>
          <w:rFonts w:hint="cs"/>
        </w:rPr>
        <w:t xml:space="preserve"> XXX</w:t>
      </w:r>
      <w:r>
        <w:rPr>
          <w:rFonts w:hint="cs"/>
          <w:rtl/>
        </w:rPr>
        <w:t>, לא למותר לציין כי כפי הוראותיו של חוק הכשרות המשפטית והאפוטרופסות, התשכ"ב- 1962, ממילא לא יכול אפוטרופוס לעשות בנכסי האדם שמונה לו אפוטרופוס כבשלו. רשמתי לפניי שהדירה מושכרת וכמובן שבכספי השכירות יש לעשות שימוש עבור ההורים לחשבונותיהם וכן ירשמו האפוטרופוסים הערה בדבר המינוי על זכויות ההורים בדירה. לא למותר לציין כי בעצם רישום ההערה אין כדי לפגוע בהשכרת הדירה עצמה, שהושכרה עתה.</w:t>
      </w:r>
    </w:p>
    <w:p w:rsidR="00AD37C3" w:rsidRDefault="00AD37C3" w:rsidP="00AD37C3">
      <w:pPr>
        <w:ind w:left="720" w:hanging="720"/>
        <w:rPr>
          <w:rtl/>
        </w:rPr>
      </w:pPr>
      <w:r>
        <w:rPr>
          <w:rFonts w:hint="cs"/>
          <w:rtl/>
        </w:rPr>
        <w:tab/>
        <w:t>כמובן שעל האפוטרופוסים להגיש דוחות ופרטה כחוק וחזקה שהעו"ס לסדרי דין במידת הצורך תדריך אותם כיצד לעשות כן.</w:t>
      </w:r>
    </w:p>
    <w:p w:rsidR="00AD37C3" w:rsidRDefault="00AD37C3" w:rsidP="00AD37C3">
      <w:pPr>
        <w:ind w:left="720" w:hanging="720"/>
        <w:rPr>
          <w:rtl/>
        </w:rPr>
      </w:pPr>
    </w:p>
    <w:p w:rsidR="00AD37C3" w:rsidRDefault="00AD37C3" w:rsidP="00AD37C3">
      <w:pPr>
        <w:ind w:left="720" w:hanging="720"/>
        <w:rPr>
          <w:b/>
          <w:bCs/>
          <w:rtl/>
        </w:rPr>
      </w:pPr>
      <w:r>
        <w:rPr>
          <w:rFonts w:hint="cs"/>
          <w:rtl/>
        </w:rPr>
        <w:t>ה.</w:t>
      </w:r>
      <w:r>
        <w:rPr>
          <w:rFonts w:hint="cs"/>
          <w:rtl/>
        </w:rPr>
        <w:tab/>
      </w:r>
      <w:r>
        <w:rPr>
          <w:rFonts w:hint="cs"/>
          <w:b/>
          <w:bCs/>
          <w:rtl/>
        </w:rPr>
        <w:t>צווי מינוי פורמליים ייחתמו בנפרד בשני התיקים.</w:t>
      </w:r>
    </w:p>
    <w:p w:rsidR="00AD37C3" w:rsidRDefault="00AD37C3" w:rsidP="00AD37C3">
      <w:pPr>
        <w:ind w:left="720" w:hanging="720"/>
        <w:rPr>
          <w:b/>
          <w:bCs/>
          <w:rtl/>
        </w:rPr>
      </w:pPr>
      <w:r>
        <w:rPr>
          <w:rFonts w:hint="cs"/>
          <w:b/>
          <w:bCs/>
          <w:rtl/>
        </w:rPr>
        <w:tab/>
      </w:r>
      <w:r>
        <w:rPr>
          <w:rFonts w:hint="cs"/>
          <w:b/>
          <w:bCs/>
          <w:u w:val="single"/>
          <w:rtl/>
        </w:rPr>
        <w:t>המזכירות תעדכן את התיקים ברישומיה כסגורים</w:t>
      </w:r>
      <w:r>
        <w:rPr>
          <w:rFonts w:hint="cs"/>
          <w:b/>
          <w:bCs/>
          <w:rtl/>
        </w:rPr>
        <w:t>.</w:t>
      </w:r>
    </w:p>
    <w:p w:rsidR="00AD37C3" w:rsidRDefault="00AD37C3" w:rsidP="00AD37C3">
      <w:pPr>
        <w:ind w:left="720" w:hanging="720"/>
        <w:rPr>
          <w:b/>
          <w:bCs/>
          <w:rtl/>
        </w:rPr>
      </w:pPr>
      <w:r>
        <w:rPr>
          <w:rFonts w:hint="cs"/>
          <w:b/>
          <w:bCs/>
          <w:rtl/>
        </w:rPr>
        <w:tab/>
        <w:t xml:space="preserve">בחלוף 11 חודשים מעת המינוי, ככל שיהיה בכך צורך תגיש העו"ס בתיקים שבכותרת עדכון ו/או תסקיר משלים לפי העניין ולא תהא מניעה להידרש לבקשות הקשורות עם עצם המינוי גם בתיקים אלה  ולבקש חידושם במידת הצורך. </w:t>
      </w:r>
    </w:p>
    <w:p w:rsidR="00AD37C3" w:rsidRDefault="00AD37C3" w:rsidP="00AD37C3">
      <w:pPr>
        <w:ind w:left="720" w:hanging="720"/>
        <w:rPr>
          <w:b/>
          <w:bCs/>
          <w:rtl/>
        </w:rPr>
      </w:pPr>
    </w:p>
    <w:p w:rsidR="00AD37C3" w:rsidRDefault="00AD37C3" w:rsidP="00AD37C3">
      <w:pPr>
        <w:ind w:left="720" w:hanging="720"/>
        <w:rPr>
          <w:rtl/>
        </w:rPr>
      </w:pPr>
      <w:r>
        <w:rPr>
          <w:rFonts w:hint="cs"/>
          <w:rtl/>
        </w:rPr>
        <w:t>החלטה זו מותרת בפרסום בהשמטת מלוא פרטיהם המזהים של בעלי הדין ובני משפחותיהם.</w:t>
      </w:r>
    </w:p>
    <w:p w:rsidR="00AD37C3" w:rsidRDefault="00AD37C3" w:rsidP="00AD37C3">
      <w:pPr>
        <w:ind w:left="720" w:hanging="720"/>
        <w:rPr>
          <w:b/>
          <w:bCs/>
          <w:rtl/>
        </w:rPr>
      </w:pPr>
    </w:p>
    <w:p w:rsidR="00AD37C3" w:rsidRDefault="00AD37C3" w:rsidP="00AD37C3">
      <w:pPr>
        <w:ind w:left="720" w:hanging="720"/>
        <w:rPr>
          <w:b/>
          <w:bCs/>
          <w:sz w:val="6"/>
          <w:szCs w:val="6"/>
          <w:rtl/>
        </w:rPr>
      </w:pPr>
      <w:r>
        <w:rPr>
          <w:rFonts w:hint="cs"/>
          <w:b/>
          <w:bCs/>
          <w:sz w:val="6"/>
          <w:szCs w:val="6"/>
          <w:rtl/>
        </w:rPr>
        <w:t>&lt;#3#&gt;</w:t>
      </w:r>
    </w:p>
    <w:p w:rsidR="00AD37C3" w:rsidRDefault="00AD37C3" w:rsidP="00AD37C3">
      <w:pPr>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ט' אייר תשפ"ג</w:t>
          </w:r>
        </w:sdtContent>
      </w:sdt>
      <w:r>
        <w:rPr>
          <w:rFonts w:hint="cs"/>
          <w:b/>
          <w:bCs/>
          <w:rtl/>
        </w:rPr>
        <w:t xml:space="preserve">, </w:t>
      </w:r>
      <w:sdt>
        <w:sdtPr>
          <w:rPr>
            <w:rFonts w:hint="cs"/>
            <w:rtl/>
          </w:rPr>
          <w:alias w:val="2206"/>
          <w:tag w:val="2206"/>
          <w:id w:val="-1474593809"/>
          <w:text w:multiLine="1"/>
        </w:sdtPr>
        <w:sdtEndPr/>
        <w:sdtContent>
          <w:r>
            <w:rPr>
              <w:rFonts w:hint="cs"/>
              <w:b/>
              <w:bCs/>
            </w:rPr>
            <w:t>30/04/2023</w:t>
          </w:r>
        </w:sdtContent>
      </w:sdt>
      <w:r>
        <w:rPr>
          <w:rFonts w:hint="cs"/>
          <w:b/>
          <w:bCs/>
          <w:rtl/>
        </w:rPr>
        <w:t xml:space="preserve"> במעמד הנוכחים.</w:t>
      </w:r>
    </w:p>
    <w:p w:rsidR="00AD37C3" w:rsidRDefault="00AD37C3" w:rsidP="00AD37C3">
      <w:pPr>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D37C3" w:rsidTr="00AD37C3">
        <w:trPr>
          <w:trHeight w:val="316"/>
        </w:trPr>
        <w:tc>
          <w:tcPr>
            <w:tcW w:w="3936" w:type="dxa"/>
            <w:tcBorders>
              <w:top w:val="nil"/>
              <w:left w:val="nil"/>
              <w:bottom w:val="single" w:sz="4" w:space="0" w:color="auto"/>
              <w:right w:val="nil"/>
            </w:tcBorders>
            <w:vAlign w:val="center"/>
          </w:tcPr>
          <w:p w:rsidR="00AD37C3" w:rsidRDefault="00F33602">
            <w:pPr>
              <w:jc w:val="center"/>
              <w:rPr>
                <w:rtl/>
              </w:rPr>
            </w:pPr>
            <w:sdt>
              <w:sdtPr>
                <w:rPr>
                  <w:rFonts w:ascii="Times New Roman" w:eastAsia="Times New Roman" w:hAnsi="Times New Roman" w:cs="Times New Roman"/>
                  <w:rtl/>
                </w:rPr>
                <w:alias w:val="MergeField"/>
                <w:tag w:val="2144"/>
                <w:id w:val="1818308080"/>
              </w:sdtPr>
              <w:sdtEndPr/>
              <w:sdtContent>
                <w:r w:rsidR="00AD37C3">
                  <w:rPr>
                    <w:noProof/>
                  </w:rPr>
                  <w:drawing>
                    <wp:inline distT="0" distB="0" distL="0" distR="0">
                      <wp:extent cx="361950" cy="3048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sdtContent>
            </w:sdt>
          </w:p>
          <w:p w:rsidR="00AD37C3" w:rsidRDefault="00AD37C3">
            <w:pPr>
              <w:jc w:val="center"/>
            </w:pPr>
          </w:p>
        </w:tc>
      </w:tr>
      <w:tr w:rsidR="00AD37C3" w:rsidTr="00AD37C3">
        <w:trPr>
          <w:trHeight w:val="361"/>
        </w:trPr>
        <w:tc>
          <w:tcPr>
            <w:tcW w:w="3936" w:type="dxa"/>
            <w:tcBorders>
              <w:top w:val="single" w:sz="4" w:space="0" w:color="auto"/>
              <w:left w:val="nil"/>
              <w:bottom w:val="nil"/>
              <w:right w:val="nil"/>
            </w:tcBorders>
            <w:vAlign w:val="center"/>
            <w:hideMark/>
          </w:tcPr>
          <w:p w:rsidR="00AD37C3" w:rsidRDefault="00F33602">
            <w:pPr>
              <w:jc w:val="center"/>
              <w:rPr>
                <w:b/>
                <w:bCs/>
                <w:rtl/>
              </w:rPr>
            </w:pPr>
            <w:sdt>
              <w:sdtPr>
                <w:rPr>
                  <w:b/>
                  <w:bCs/>
                  <w:rtl/>
                </w:rPr>
                <w:alias w:val="2141"/>
                <w:tag w:val="2141"/>
                <w:id w:val="2119712613"/>
                <w:placeholder>
                  <w:docPart w:val="96724830B0BE434FABB10A6847FE94F3"/>
                </w:placeholder>
                <w:text w:multiLine="1"/>
              </w:sdtPr>
              <w:sdtEndPr/>
              <w:sdtContent>
                <w:r w:rsidR="00AD37C3">
                  <w:rPr>
                    <w:b/>
                    <w:bCs/>
                    <w:rtl/>
                  </w:rPr>
                  <w:t>בן</w:t>
                </w:r>
              </w:sdtContent>
            </w:sdt>
            <w:r w:rsidR="00AD37C3">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2"/>
                <w:tag w:val="2142"/>
                <w:id w:val="-26639521"/>
                <w:placeholder>
                  <w:docPart w:val="AEB0D4F6CC8B450992171D98F6C9CA4B"/>
                </w:placeholder>
                <w:text w:multiLine="1"/>
              </w:sdtPr>
              <w:sdtEndPr/>
              <w:sdtContent>
                <w:r w:rsidR="00AD37C3">
                  <w:rPr>
                    <w:rFonts w:ascii="Times New Roman" w:eastAsia="Times New Roman" w:hAnsi="Times New Roman"/>
                    <w:b/>
                    <w:bCs/>
                    <w:rtl/>
                  </w:rPr>
                  <w:t>שלו</w:t>
                </w:r>
              </w:sdtContent>
            </w:sdt>
            <w:r w:rsidR="00AD37C3">
              <w:rPr>
                <w:rFonts w:ascii="Times New Roman" w:eastAsia="Times New Roman" w:hAnsi="Times New Roman" w:hint="cs"/>
                <w:b/>
                <w:bCs/>
                <w:rtl/>
              </w:rPr>
              <w:t xml:space="preserve">, </w:t>
            </w:r>
            <w:sdt>
              <w:sdtPr>
                <w:rPr>
                  <w:rFonts w:ascii="Times New Roman" w:eastAsia="Times New Roman" w:hAnsi="Times New Roman" w:cs="Times New Roman"/>
                  <w:b/>
                  <w:bCs/>
                  <w:rtl/>
                </w:rPr>
                <w:alias w:val="2143"/>
                <w:tag w:val="2143"/>
                <w:id w:val="1647695366"/>
                <w:placeholder>
                  <w:docPart w:val="7D8C586CAFE848FBA573F45612D575B2"/>
                </w:placeholder>
                <w:text w:multiLine="1"/>
              </w:sdtPr>
              <w:sdtEndPr/>
              <w:sdtContent>
                <w:r w:rsidR="00AD37C3">
                  <w:rPr>
                    <w:rFonts w:ascii="Times New Roman" w:eastAsia="Times New Roman" w:hAnsi="Times New Roman"/>
                    <w:b/>
                    <w:bCs/>
                    <w:rtl/>
                  </w:rPr>
                  <w:t>שופט</w:t>
                </w:r>
              </w:sdtContent>
            </w:sdt>
          </w:p>
        </w:tc>
      </w:tr>
    </w:tbl>
    <w:p w:rsidR="00AD37C3" w:rsidRDefault="00AD37C3" w:rsidP="00AD37C3">
      <w:pPr>
        <w:rPr>
          <w:rtl/>
        </w:rPr>
      </w:pPr>
    </w:p>
    <w:p w:rsidR="00AD37C3" w:rsidRDefault="00AD37C3" w:rsidP="00AD37C3">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לילך</w:t>
      </w:r>
      <w:r>
        <w:rPr>
          <w:rFonts w:hint="cs"/>
        </w:rPr>
        <w:t xml:space="preserve"> </w:t>
      </w:r>
      <w:r>
        <w:rPr>
          <w:rFonts w:hint="cs"/>
          <w:rtl/>
        </w:rPr>
        <w:t>קסטו</w:t>
      </w:r>
    </w:p>
    <w:p w:rsidR="00CB1E7A" w:rsidRPr="00CB1E7A" w:rsidRDefault="00CB1E7A" w:rsidP="00CB1E7A">
      <w:pPr>
        <w:suppressLineNumbers/>
        <w:spacing w:line="240" w:lineRule="auto"/>
        <w:rPr>
          <w:rFonts w:ascii="Times New Roman" w:eastAsia="Times New Roman" w:hAnsi="Times New Roman"/>
          <w:rtl/>
        </w:rPr>
      </w:pPr>
    </w:p>
    <w:sectPr w:rsidR="00CB1E7A" w:rsidRPr="00CB1E7A"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602" w:rsidRDefault="00F33602" w:rsidP="00A30504">
      <w:pPr>
        <w:spacing w:line="240" w:lineRule="auto"/>
      </w:pPr>
      <w:r>
        <w:separator/>
      </w:r>
    </w:p>
  </w:endnote>
  <w:endnote w:type="continuationSeparator" w:id="0">
    <w:p w:rsidR="00F33602" w:rsidRDefault="00F33602" w:rsidP="00A305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21C" w:rsidRDefault="007732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77321C">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77321C">
      <w:rPr>
        <w:rStyle w:val="a8"/>
        <w:rtl/>
      </w:rPr>
      <w:t>5</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21C" w:rsidRDefault="007732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602" w:rsidRDefault="00F33602" w:rsidP="00A30504">
      <w:pPr>
        <w:spacing w:line="240" w:lineRule="auto"/>
      </w:pPr>
      <w:r>
        <w:separator/>
      </w:r>
    </w:p>
  </w:footnote>
  <w:footnote w:type="continuationSeparator" w:id="0">
    <w:p w:rsidR="00F33602" w:rsidRDefault="00F33602" w:rsidP="00A305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21C" w:rsidRDefault="007732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spacing w:line="240" w:lineRule="auto"/>
      <w:rPr>
        <w:rFonts w:ascii="Times New Roman" w:eastAsia="Times New Roman" w:hAnsi="Times New Roman"/>
        <w:b/>
        <w:bCs/>
        <w:sz w:val="2"/>
        <w:szCs w:val="2"/>
        <w:rtl/>
      </w:rPr>
    </w:pPr>
  </w:p>
  <w:p w:rsidR="00CB1E7A" w:rsidRPr="00CB1E7A" w:rsidRDefault="00CB1E7A" w:rsidP="00CB1E7A">
    <w:pPr>
      <w:spacing w:line="240" w:lineRule="auto"/>
      <w:rPr>
        <w:rFonts w:ascii="Times New Roman" w:eastAsia="Times New Roman" w:hAnsi="Times New Roman"/>
        <w:sz w:val="20"/>
        <w:szCs w:val="20"/>
        <w:rtl/>
      </w:rPr>
    </w:pPr>
    <w:r w:rsidRPr="00CB1E7A">
      <w:rPr>
        <w:rFonts w:ascii="Times New Roman" w:eastAsia="Times New Roman" w:hAnsi="Times New Roman"/>
        <w:rtl/>
      </w:rPr>
      <w:t xml:space="preserve">                           </w:t>
    </w:r>
    <w:r w:rsidRPr="00CB1E7A">
      <w:rPr>
        <w:rFonts w:ascii="Times New Roman" w:eastAsia="Times New Roman" w:hAnsi="Times New Roman"/>
        <w:sz w:val="20"/>
        <w:szCs w:val="20"/>
        <w:rtl/>
      </w:rPr>
      <w:t xml:space="preserve">                                       </w:t>
    </w:r>
  </w:p>
  <w:tbl>
    <w:tblPr>
      <w:bidiVisual/>
      <w:tblW w:w="0" w:type="auto"/>
      <w:jc w:val="center"/>
      <w:tblLook w:val="04A0" w:firstRow="1" w:lastRow="0" w:firstColumn="1" w:lastColumn="0" w:noHBand="0" w:noVBand="1"/>
    </w:tblPr>
    <w:tblGrid>
      <w:gridCol w:w="5528"/>
      <w:gridCol w:w="283"/>
      <w:gridCol w:w="2693"/>
    </w:tblGrid>
    <w:tr w:rsidR="00AD37C3" w:rsidTr="00AD37C3">
      <w:trPr>
        <w:trHeight w:val="418"/>
        <w:jc w:val="center"/>
      </w:trPr>
      <w:sdt>
        <w:sdtPr>
          <w:rPr>
            <w:rFonts w:hint="cs"/>
            <w:b/>
            <w:bCs/>
            <w:color w:val="000080"/>
            <w:sz w:val="28"/>
            <w:szCs w:val="28"/>
            <w:rtl/>
          </w:rPr>
          <w:alias w:val="162"/>
          <w:tag w:val="162"/>
          <w:id w:val="-2054682216"/>
          <w:placeholder>
            <w:docPart w:val="1C9F490376FB4A91B39EABBE9A2BDE0B"/>
          </w:placeholder>
          <w:text w:multiLine="1"/>
        </w:sdtPr>
        <w:sdtEndPr/>
        <w:sdtContent>
          <w:tc>
            <w:tcPr>
              <w:tcW w:w="8504" w:type="dxa"/>
              <w:gridSpan w:val="3"/>
              <w:hideMark/>
            </w:tcPr>
            <w:p w:rsidR="00AD37C3" w:rsidRDefault="00AD37C3" w:rsidP="00AD37C3">
              <w:pPr>
                <w:pStyle w:val="a3"/>
                <w:jc w:val="center"/>
                <w:rPr>
                  <w:rFonts w:ascii="David" w:eastAsia="David" w:hAnsi="David"/>
                  <w:b/>
                  <w:bCs/>
                  <w:color w:val="000080"/>
                  <w:sz w:val="28"/>
                  <w:szCs w:val="28"/>
                </w:rPr>
              </w:pPr>
              <w:r>
                <w:rPr>
                  <w:rFonts w:hint="cs"/>
                  <w:b/>
                  <w:bCs/>
                  <w:color w:val="000080"/>
                  <w:sz w:val="28"/>
                  <w:szCs w:val="28"/>
                  <w:rtl/>
                </w:rPr>
                <w:t>בית משפט לענייני משפחה בקריית גת</w:t>
              </w:r>
            </w:p>
          </w:tc>
        </w:sdtContent>
      </w:sdt>
    </w:tr>
    <w:tr w:rsidR="00AD37C3" w:rsidTr="00AD37C3">
      <w:trPr>
        <w:trHeight w:val="709"/>
        <w:jc w:val="center"/>
      </w:trPr>
      <w:tc>
        <w:tcPr>
          <w:tcW w:w="5528" w:type="dxa"/>
          <w:hideMark/>
        </w:tcPr>
        <w:p w:rsidR="00AD37C3" w:rsidRDefault="00AD37C3" w:rsidP="00AD37C3">
          <w:pPr>
            <w:rPr>
              <w:b/>
              <w:bCs/>
              <w:sz w:val="28"/>
              <w:szCs w:val="28"/>
              <w:u w:val="single"/>
              <w:rtl/>
            </w:rPr>
          </w:pPr>
          <w:r>
            <w:rPr>
              <w:b/>
              <w:bCs/>
              <w:sz w:val="28"/>
              <w:szCs w:val="28"/>
              <w:rtl/>
            </w:rPr>
            <w:t xml:space="preserve"> </w:t>
          </w:r>
          <w:sdt>
            <w:sdtPr>
              <w:rPr>
                <w:rFonts w:hint="cs"/>
                <w:b/>
                <w:bCs/>
                <w:sz w:val="28"/>
                <w:szCs w:val="28"/>
                <w:rtl/>
              </w:rPr>
              <w:alias w:val="849"/>
              <w:tag w:val="849"/>
              <w:id w:val="2112930230"/>
              <w:placeholder>
                <w:docPart w:val="7C6494D919F24D409451640BC4BEF0E6"/>
              </w:placeholder>
              <w:text w:multiLine="1"/>
            </w:sdtPr>
            <w:sdtEndPr/>
            <w:sdtContent>
              <w:r>
                <w:rPr>
                  <w:rFonts w:hint="cs"/>
                  <w:b/>
                  <w:bCs/>
                  <w:sz w:val="28"/>
                  <w:szCs w:val="28"/>
                  <w:rtl/>
                </w:rPr>
                <w:t>א"פ</w:t>
              </w:r>
            </w:sdtContent>
          </w:sdt>
          <w:r>
            <w:rPr>
              <w:rFonts w:hint="cs"/>
              <w:b/>
              <w:bCs/>
              <w:sz w:val="28"/>
              <w:szCs w:val="28"/>
              <w:rtl/>
            </w:rPr>
            <w:t xml:space="preserve"> </w:t>
          </w:r>
          <w:bookmarkStart w:id="0" w:name="_GoBack"/>
          <w:sdt>
            <w:sdtPr>
              <w:rPr>
                <w:rFonts w:hint="cs"/>
                <w:b/>
                <w:bCs/>
                <w:sz w:val="28"/>
                <w:szCs w:val="28"/>
                <w:rtl/>
              </w:rPr>
              <w:alias w:val="158"/>
              <w:tag w:val="158"/>
              <w:id w:val="-567337356"/>
              <w:placeholder>
                <w:docPart w:val="0A79EEF5AEE54070A92C5E2D0D00BA33"/>
              </w:placeholder>
              <w:text w:multiLine="1"/>
            </w:sdtPr>
            <w:sdtEndPr/>
            <w:sdtContent>
              <w:r>
                <w:rPr>
                  <w:rFonts w:hint="cs"/>
                  <w:b/>
                  <w:bCs/>
                  <w:sz w:val="28"/>
                  <w:szCs w:val="28"/>
                  <w:rtl/>
                </w:rPr>
                <w:t>65567-08-22</w:t>
              </w:r>
            </w:sdtContent>
          </w:sdt>
          <w:bookmarkEnd w:id="0"/>
          <w:r>
            <w:rPr>
              <w:rFonts w:hint="cs"/>
              <w:b/>
              <w:bCs/>
              <w:sz w:val="28"/>
              <w:szCs w:val="28"/>
              <w:rtl/>
            </w:rPr>
            <w:t xml:space="preserve"> </w:t>
          </w:r>
          <w:sdt>
            <w:sdtPr>
              <w:rPr>
                <w:rFonts w:hint="cs"/>
                <w:b/>
                <w:bCs/>
                <w:sz w:val="28"/>
                <w:szCs w:val="28"/>
                <w:rtl/>
              </w:rPr>
              <w:alias w:val="293"/>
              <w:tag w:val="293"/>
              <w:id w:val="-1315721415"/>
              <w:placeholder>
                <w:docPart w:val="E38D4E058D8E494FA82B98171AC48C87"/>
              </w:placeholder>
              <w:text w:multiLine="1"/>
            </w:sdtPr>
            <w:sdtEndPr/>
            <w:sdtContent>
              <w:r w:rsidR="00D12DEA">
                <w:rPr>
                  <w:rFonts w:hint="cs"/>
                  <w:b/>
                  <w:bCs/>
                  <w:sz w:val="28"/>
                  <w:szCs w:val="28"/>
                  <w:rtl/>
                </w:rPr>
                <w:t xml:space="preserve">א' נ' מ' </w:t>
              </w:r>
              <w:r>
                <w:rPr>
                  <w:rFonts w:hint="cs"/>
                  <w:b/>
                  <w:bCs/>
                  <w:sz w:val="28"/>
                  <w:szCs w:val="28"/>
                  <w:rtl/>
                </w:rPr>
                <w:t>(אדם שמונה לו אפוטרופוס) ואח'</w:t>
              </w:r>
            </w:sdtContent>
          </w:sdt>
          <w:r>
            <w:rPr>
              <w:rFonts w:hint="cs"/>
              <w:b/>
              <w:bCs/>
              <w:sz w:val="28"/>
              <w:szCs w:val="28"/>
              <w:rtl/>
            </w:rPr>
            <w:t xml:space="preserve">   </w:t>
          </w:r>
        </w:p>
      </w:tc>
      <w:tc>
        <w:tcPr>
          <w:tcW w:w="283" w:type="dxa"/>
          <w:vMerge w:val="restart"/>
        </w:tcPr>
        <w:p w:rsidR="00AD37C3" w:rsidRDefault="00AD37C3" w:rsidP="00AD37C3">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47293CB5E27040E0A710C5AB5725D8FB"/>
            </w:placeholder>
            <w:text w:multiLine="1"/>
          </w:sdtPr>
          <w:sdtEndPr/>
          <w:sdtContent>
            <w:p w:rsidR="00AD37C3" w:rsidRDefault="00AD37C3" w:rsidP="00AD37C3">
              <w:pPr>
                <w:pStyle w:val="a3"/>
                <w:tabs>
                  <w:tab w:val="clear" w:pos="4153"/>
                </w:tabs>
                <w:jc w:val="right"/>
                <w:rPr>
                  <w:b/>
                  <w:bCs/>
                  <w:sz w:val="28"/>
                  <w:szCs w:val="28"/>
                  <w:rtl/>
                </w:rPr>
              </w:pPr>
              <w:r>
                <w:rPr>
                  <w:rFonts w:hint="cs"/>
                  <w:b/>
                  <w:bCs/>
                  <w:sz w:val="28"/>
                  <w:szCs w:val="28"/>
                  <w:rtl/>
                </w:rPr>
                <w:t>30 אפריל 2023</w:t>
              </w:r>
            </w:p>
          </w:sdtContent>
        </w:sdt>
      </w:tc>
    </w:tr>
    <w:tr w:rsidR="00AD37C3" w:rsidTr="00AD37C3">
      <w:trPr>
        <w:trHeight w:val="300"/>
        <w:jc w:val="center"/>
      </w:trPr>
      <w:tc>
        <w:tcPr>
          <w:tcW w:w="5528" w:type="dxa"/>
          <w:hideMark/>
        </w:tcPr>
        <w:p w:rsidR="00AD37C3" w:rsidRDefault="00AD37C3" w:rsidP="00AD37C3">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07CA5320713D4FEABDFF6EE6BF1F258F"/>
              </w:placeholder>
              <w:text w:multiLine="1"/>
            </w:sdtPr>
            <w:sdtEndPr/>
            <w:sdtContent>
              <w:r>
                <w:rPr>
                  <w:rFonts w:hint="cs"/>
                  <w:b/>
                  <w:bCs/>
                  <w:sz w:val="28"/>
                  <w:szCs w:val="28"/>
                  <w:rtl/>
                </w:rPr>
                <w:t>שופט בן שלו</w:t>
              </w:r>
            </w:sdtContent>
          </w:sdt>
        </w:p>
      </w:tc>
      <w:tc>
        <w:tcPr>
          <w:tcW w:w="0" w:type="auto"/>
          <w:vMerge/>
          <w:vAlign w:val="center"/>
          <w:hideMark/>
        </w:tcPr>
        <w:p w:rsidR="00AD37C3" w:rsidRDefault="00AD37C3" w:rsidP="00AD37C3">
          <w:pPr>
            <w:spacing w:line="240" w:lineRule="auto"/>
            <w:jc w:val="left"/>
            <w:rPr>
              <w:b/>
              <w:bCs/>
              <w:sz w:val="28"/>
              <w:szCs w:val="28"/>
            </w:rPr>
          </w:pPr>
        </w:p>
      </w:tc>
      <w:tc>
        <w:tcPr>
          <w:tcW w:w="0" w:type="auto"/>
          <w:vMerge/>
          <w:vAlign w:val="center"/>
          <w:hideMark/>
        </w:tcPr>
        <w:p w:rsidR="00AD37C3" w:rsidRDefault="00AD37C3" w:rsidP="00AD37C3">
          <w:pPr>
            <w:spacing w:line="240" w:lineRule="auto"/>
            <w:jc w:val="left"/>
            <w:rPr>
              <w:b/>
              <w:bCs/>
              <w:sz w:val="28"/>
              <w:szCs w:val="28"/>
            </w:rPr>
          </w:pPr>
        </w:p>
      </w:tc>
    </w:tr>
  </w:tbl>
  <w:p w:rsidR="00AD37C3" w:rsidRDefault="00AD37C3" w:rsidP="00AD37C3">
    <w:pPr>
      <w:pStyle w:val="a3"/>
      <w:rPr>
        <w:rFonts w:ascii="Tahoma" w:hAnsi="Tahoma" w:cs="Tahoma"/>
        <w:b/>
        <w:bCs/>
        <w:color w:val="000080"/>
        <w:sz w:val="20"/>
        <w:szCs w:val="20"/>
        <w:rtl/>
      </w:rPr>
    </w:pPr>
    <w:r>
      <w:rPr>
        <w:rFonts w:ascii="Tahoma" w:hAnsi="Tahoma" w:cs="Tahoma"/>
        <w:b/>
        <w:bCs/>
        <w:color w:val="000080"/>
        <w:sz w:val="20"/>
        <w:szCs w:val="20"/>
        <w:rtl/>
      </w:rPr>
      <w:t xml:space="preserve"> </w:t>
    </w:r>
  </w:p>
  <w:p w:rsidR="00AD37C3" w:rsidRDefault="00AD37C3" w:rsidP="00CB1E7A">
    <w:pPr>
      <w:pStyle w:val="a3"/>
      <w:rPr>
        <w:noProof w:val="0"/>
        <w:sz w:val="20"/>
        <w:szCs w:val="20"/>
        <w:rtl/>
      </w:rPr>
    </w:pPr>
  </w:p>
  <w:p w:rsidR="00AD37C3" w:rsidRDefault="00AD37C3" w:rsidP="00CB1E7A">
    <w:pPr>
      <w:pStyle w:val="a3"/>
      <w:rPr>
        <w:noProof w:val="0"/>
        <w:sz w:val="20"/>
        <w:szCs w:val="20"/>
        <w:rtl/>
      </w:rPr>
    </w:pPr>
  </w:p>
  <w:p w:rsidR="0000787B" w:rsidRPr="00A30504" w:rsidRDefault="00CB1E7A" w:rsidP="00CB1E7A">
    <w:pPr>
      <w:pStyle w:val="a3"/>
      <w:rPr>
        <w:noProof w:val="0"/>
        <w:rtl/>
      </w:rPr>
    </w:pPr>
    <w:r w:rsidRPr="00CB1E7A">
      <w:rPr>
        <w:noProof w:val="0"/>
        <w:sz w:val="20"/>
        <w:szCs w:val="2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21C" w:rsidRDefault="007732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414D88"/>
    <w:rsid w:val="004204FE"/>
    <w:rsid w:val="00487C9F"/>
    <w:rsid w:val="005C7A13"/>
    <w:rsid w:val="00671EB3"/>
    <w:rsid w:val="006A10DE"/>
    <w:rsid w:val="0075045D"/>
    <w:rsid w:val="0077321C"/>
    <w:rsid w:val="00832ED3"/>
    <w:rsid w:val="00A30504"/>
    <w:rsid w:val="00AD37C3"/>
    <w:rsid w:val="00B90104"/>
    <w:rsid w:val="00C1241C"/>
    <w:rsid w:val="00C827A6"/>
    <w:rsid w:val="00CB1E7A"/>
    <w:rsid w:val="00D12DEA"/>
    <w:rsid w:val="00D62C22"/>
    <w:rsid w:val="00D76B8C"/>
    <w:rsid w:val="00E44517"/>
    <w:rsid w:val="00EF7B09"/>
    <w:rsid w:val="00F33602"/>
    <w:rsid w:val="00FB3C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7C3"/>
    <w:pPr>
      <w:bidi/>
      <w:spacing w:after="0" w:line="360" w:lineRule="auto"/>
      <w:jc w:val="both"/>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spacing w:line="240" w:lineRule="auto"/>
      <w:jc w:val="left"/>
    </w:pPr>
    <w:rPr>
      <w:rFonts w:ascii="Times New Roman" w:eastAsia="Times New Roman" w:hAnsi="Times New Roman"/>
      <w:noProof/>
    </w:r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spacing w:line="240" w:lineRule="auto"/>
      <w:jc w:val="left"/>
    </w:pPr>
    <w:rPr>
      <w:rFonts w:ascii="Times New Roman" w:eastAsia="Times New Roman" w:hAnsi="Times New Roman"/>
      <w:noProof/>
    </w:r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pPr>
      <w:spacing w:line="240" w:lineRule="auto"/>
    </w:pPr>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spacing w:line="240" w:lineRule="auto"/>
      <w:ind w:left="720"/>
      <w:contextualSpacing/>
      <w:jc w:val="left"/>
    </w:pPr>
    <w:rPr>
      <w:rFonts w:ascii="Times New Roman" w:eastAsia="Times New Roman" w:hAnsi="Times New Roman"/>
      <w:noProof/>
    </w:rPr>
  </w:style>
  <w:style w:type="paragraph" w:customStyle="1" w:styleId="12">
    <w:name w:val="רגיל + ‏12 נק'"/>
    <w:aliases w:val="מיושר לשני הצדדים,מרווח בין שורות:  שורה וחצי"/>
    <w:basedOn w:val="a"/>
    <w:rsid w:val="00AD37C3"/>
    <w:pPr>
      <w:spacing w:line="240" w:lineRule="auto"/>
      <w:jc w:val="left"/>
    </w:pPr>
    <w:rPr>
      <w:rFonts w:ascii="Times New Roman" w:eastAsia="Times New Roman" w:hAnsi="Times New Roman"/>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615348">
      <w:bodyDiv w:val="1"/>
      <w:marLeft w:val="0"/>
      <w:marRight w:val="0"/>
      <w:marTop w:val="0"/>
      <w:marBottom w:val="0"/>
      <w:divBdr>
        <w:top w:val="none" w:sz="0" w:space="0" w:color="auto"/>
        <w:left w:val="none" w:sz="0" w:space="0" w:color="auto"/>
        <w:bottom w:val="none" w:sz="0" w:space="0" w:color="auto"/>
        <w:right w:val="none" w:sz="0" w:space="0" w:color="auto"/>
      </w:divBdr>
    </w:div>
    <w:div w:id="160695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672E0A08A64D6A9056BFCA289D8398"/>
        <w:category>
          <w:name w:val="כללי"/>
          <w:gallery w:val="placeholder"/>
        </w:category>
        <w:types>
          <w:type w:val="bbPlcHdr"/>
        </w:types>
        <w:behaviors>
          <w:behavior w:val="content"/>
        </w:behaviors>
        <w:guid w:val="{D4D4EDDE-BB6D-4DDF-98B1-85C399A53AE2}"/>
      </w:docPartPr>
      <w:docPartBody>
        <w:p w:rsidR="00473F3B" w:rsidRDefault="00C0450C" w:rsidP="00C0450C">
          <w:pPr>
            <w:pStyle w:val="FE672E0A08A64D6A9056BFCA289D8398"/>
          </w:pPr>
          <w:r>
            <w:rPr>
              <w:rStyle w:val="a3"/>
              <w:rtl/>
            </w:rPr>
            <w:t>מעמד/כינוי צד א</w:t>
          </w:r>
          <w:r>
            <w:rPr>
              <w:rStyle w:val="a3"/>
            </w:rPr>
            <w:t>'</w:t>
          </w:r>
        </w:p>
      </w:docPartBody>
    </w:docPart>
    <w:docPart>
      <w:docPartPr>
        <w:name w:val="25A615408A284CEA9C6B5484231CBEB5"/>
        <w:category>
          <w:name w:val="כללי"/>
          <w:gallery w:val="placeholder"/>
        </w:category>
        <w:types>
          <w:type w:val="bbPlcHdr"/>
        </w:types>
        <w:behaviors>
          <w:behavior w:val="content"/>
        </w:behaviors>
        <w:guid w:val="{2A4A9EB2-B10F-48C3-8925-14ABEE0D9EF7}"/>
      </w:docPartPr>
      <w:docPartBody>
        <w:p w:rsidR="00473F3B" w:rsidRDefault="00C0450C" w:rsidP="00C0450C">
          <w:pPr>
            <w:pStyle w:val="25A615408A284CEA9C6B5484231CBEB5"/>
          </w:pPr>
          <w:r>
            <w:rPr>
              <w:b/>
              <w:bCs/>
              <w:sz w:val="28"/>
              <w:szCs w:val="28"/>
              <w:rtl/>
            </w:rPr>
            <w:t>סוג זיהוי צד א</w:t>
          </w:r>
        </w:p>
      </w:docPartBody>
    </w:docPart>
    <w:docPart>
      <w:docPartPr>
        <w:name w:val="05C4C33494194101879F24F3AA85CCF9"/>
        <w:category>
          <w:name w:val="כללי"/>
          <w:gallery w:val="placeholder"/>
        </w:category>
        <w:types>
          <w:type w:val="bbPlcHdr"/>
        </w:types>
        <w:behaviors>
          <w:behavior w:val="content"/>
        </w:behaviors>
        <w:guid w:val="{170DD9E6-AEE4-41D9-A938-56E8550400B9}"/>
      </w:docPartPr>
      <w:docPartBody>
        <w:p w:rsidR="00473F3B" w:rsidRDefault="00C0450C" w:rsidP="00C0450C">
          <w:pPr>
            <w:pStyle w:val="05C4C33494194101879F24F3AA85CCF9"/>
          </w:pPr>
          <w:r>
            <w:rPr>
              <w:b/>
              <w:bCs/>
              <w:sz w:val="28"/>
              <w:szCs w:val="28"/>
              <w:rtl/>
            </w:rPr>
            <w:t>מספר זיהוי צד א</w:t>
          </w:r>
        </w:p>
      </w:docPartBody>
    </w:docPart>
    <w:docPart>
      <w:docPartPr>
        <w:name w:val="1B050C88C7A040519D95B35EB31D0D5E"/>
        <w:category>
          <w:name w:val="כללי"/>
          <w:gallery w:val="placeholder"/>
        </w:category>
        <w:types>
          <w:type w:val="bbPlcHdr"/>
        </w:types>
        <w:behaviors>
          <w:behavior w:val="content"/>
        </w:behaviors>
        <w:guid w:val="{4581B949-953F-4233-93BC-7CB0D42A6CA8}"/>
      </w:docPartPr>
      <w:docPartBody>
        <w:p w:rsidR="00473F3B" w:rsidRDefault="00C0450C" w:rsidP="00C0450C">
          <w:pPr>
            <w:pStyle w:val="1B050C88C7A040519D95B35EB31D0D5E"/>
          </w:pPr>
          <w:r>
            <w:rPr>
              <w:rStyle w:val="a3"/>
              <w:rtl/>
            </w:rPr>
            <w:t>מעמד/כינוי צד ב</w:t>
          </w:r>
          <w:r>
            <w:rPr>
              <w:rStyle w:val="a3"/>
            </w:rPr>
            <w:t>'</w:t>
          </w:r>
        </w:p>
      </w:docPartBody>
    </w:docPart>
    <w:docPart>
      <w:docPartPr>
        <w:name w:val="210CCD2921B8432089F90845DCD098F9"/>
        <w:category>
          <w:name w:val="כללי"/>
          <w:gallery w:val="placeholder"/>
        </w:category>
        <w:types>
          <w:type w:val="bbPlcHdr"/>
        </w:types>
        <w:behaviors>
          <w:behavior w:val="content"/>
        </w:behaviors>
        <w:guid w:val="{30DF5A6A-E393-44D1-B2BD-C74D1300477F}"/>
      </w:docPartPr>
      <w:docPartBody>
        <w:p w:rsidR="00473F3B" w:rsidRDefault="00C0450C" w:rsidP="00C0450C">
          <w:pPr>
            <w:pStyle w:val="210CCD2921B8432089F90845DCD098F9"/>
          </w:pPr>
          <w:r>
            <w:rPr>
              <w:b/>
              <w:bCs/>
              <w:sz w:val="28"/>
              <w:szCs w:val="28"/>
              <w:rtl/>
            </w:rPr>
            <w:t>סוג זיהוי צד ב</w:t>
          </w:r>
        </w:p>
      </w:docPartBody>
    </w:docPart>
    <w:docPart>
      <w:docPartPr>
        <w:name w:val="781226093E37482DB8F14597AAEEFBB3"/>
        <w:category>
          <w:name w:val="כללי"/>
          <w:gallery w:val="placeholder"/>
        </w:category>
        <w:types>
          <w:type w:val="bbPlcHdr"/>
        </w:types>
        <w:behaviors>
          <w:behavior w:val="content"/>
        </w:behaviors>
        <w:guid w:val="{EA766C0D-A207-48FF-A761-E63B6B1F6738}"/>
      </w:docPartPr>
      <w:docPartBody>
        <w:p w:rsidR="00473F3B" w:rsidRDefault="00C0450C" w:rsidP="00C0450C">
          <w:pPr>
            <w:pStyle w:val="781226093E37482DB8F14597AAEEFBB3"/>
          </w:pPr>
          <w:r>
            <w:rPr>
              <w:b/>
              <w:bCs/>
              <w:sz w:val="28"/>
              <w:szCs w:val="28"/>
              <w:rtl/>
            </w:rPr>
            <w:t>מספר זיהוי צד ב</w:t>
          </w:r>
        </w:p>
      </w:docPartBody>
    </w:docPart>
    <w:docPart>
      <w:docPartPr>
        <w:name w:val="96724830B0BE434FABB10A6847FE94F3"/>
        <w:category>
          <w:name w:val="כללי"/>
          <w:gallery w:val="placeholder"/>
        </w:category>
        <w:types>
          <w:type w:val="bbPlcHdr"/>
        </w:types>
        <w:behaviors>
          <w:behavior w:val="content"/>
        </w:behaviors>
        <w:guid w:val="{39CC3900-6F66-4D7F-9AF3-DB8E6E7F264F}"/>
      </w:docPartPr>
      <w:docPartBody>
        <w:p w:rsidR="00473F3B" w:rsidRDefault="00C0450C" w:rsidP="00C0450C">
          <w:pPr>
            <w:pStyle w:val="96724830B0BE434FABB10A6847FE94F3"/>
          </w:pPr>
          <w:r>
            <w:rPr>
              <w:rFonts w:cs="David"/>
              <w:b/>
              <w:bCs/>
              <w:rtl/>
            </w:rPr>
            <w:t>שם פרטי חותם</w:t>
          </w:r>
        </w:p>
      </w:docPartBody>
    </w:docPart>
    <w:docPart>
      <w:docPartPr>
        <w:name w:val="AEB0D4F6CC8B450992171D98F6C9CA4B"/>
        <w:category>
          <w:name w:val="כללי"/>
          <w:gallery w:val="placeholder"/>
        </w:category>
        <w:types>
          <w:type w:val="bbPlcHdr"/>
        </w:types>
        <w:behaviors>
          <w:behavior w:val="content"/>
        </w:behaviors>
        <w:guid w:val="{E73BBCC6-F230-48FD-87A6-3F563EB5B196}"/>
      </w:docPartPr>
      <w:docPartBody>
        <w:p w:rsidR="00473F3B" w:rsidRDefault="00C0450C" w:rsidP="00C0450C">
          <w:pPr>
            <w:pStyle w:val="AEB0D4F6CC8B450992171D98F6C9CA4B"/>
          </w:pPr>
          <w:r>
            <w:rPr>
              <w:rFonts w:cs="David"/>
              <w:b/>
              <w:bCs/>
              <w:rtl/>
            </w:rPr>
            <w:t>שם משפחה חותם</w:t>
          </w:r>
        </w:p>
      </w:docPartBody>
    </w:docPart>
    <w:docPart>
      <w:docPartPr>
        <w:name w:val="7D8C586CAFE848FBA573F45612D575B2"/>
        <w:category>
          <w:name w:val="כללי"/>
          <w:gallery w:val="placeholder"/>
        </w:category>
        <w:types>
          <w:type w:val="bbPlcHdr"/>
        </w:types>
        <w:behaviors>
          <w:behavior w:val="content"/>
        </w:behaviors>
        <w:guid w:val="{9573E3B0-6BB0-4412-8321-2D7854CFCF02}"/>
      </w:docPartPr>
      <w:docPartBody>
        <w:p w:rsidR="00473F3B" w:rsidRDefault="00C0450C" w:rsidP="00C0450C">
          <w:pPr>
            <w:pStyle w:val="7D8C586CAFE848FBA573F45612D575B2"/>
          </w:pPr>
          <w:r>
            <w:rPr>
              <w:rFonts w:cs="David"/>
              <w:b/>
              <w:bCs/>
              <w:rtl/>
            </w:rPr>
            <w:t>מעמד חותם</w:t>
          </w:r>
        </w:p>
      </w:docPartBody>
    </w:docPart>
    <w:docPart>
      <w:docPartPr>
        <w:name w:val="1C9F490376FB4A91B39EABBE9A2BDE0B"/>
        <w:category>
          <w:name w:val="כללי"/>
          <w:gallery w:val="placeholder"/>
        </w:category>
        <w:types>
          <w:type w:val="bbPlcHdr"/>
        </w:types>
        <w:behaviors>
          <w:behavior w:val="content"/>
        </w:behaviors>
        <w:guid w:val="{11866F20-0F68-4AA8-B3A8-55D78646C89E}"/>
      </w:docPartPr>
      <w:docPartBody>
        <w:p w:rsidR="00473F3B" w:rsidRDefault="00C0450C" w:rsidP="00C0450C">
          <w:pPr>
            <w:pStyle w:val="1C9F490376FB4A91B39EABBE9A2BDE0B"/>
          </w:pPr>
          <w:r>
            <w:rPr>
              <w:rStyle w:val="a3"/>
              <w:rtl/>
            </w:rPr>
            <w:t>שם בית משפט</w:t>
          </w:r>
        </w:p>
      </w:docPartBody>
    </w:docPart>
    <w:docPart>
      <w:docPartPr>
        <w:name w:val="7C6494D919F24D409451640BC4BEF0E6"/>
        <w:category>
          <w:name w:val="כללי"/>
          <w:gallery w:val="placeholder"/>
        </w:category>
        <w:types>
          <w:type w:val="bbPlcHdr"/>
        </w:types>
        <w:behaviors>
          <w:behavior w:val="content"/>
        </w:behaviors>
        <w:guid w:val="{3B1BED2F-83FA-4140-99F3-3BF0A4543738}"/>
      </w:docPartPr>
      <w:docPartBody>
        <w:p w:rsidR="00473F3B" w:rsidRDefault="00C0450C" w:rsidP="00C0450C">
          <w:pPr>
            <w:pStyle w:val="7C6494D919F24D409451640BC4BEF0E6"/>
          </w:pPr>
          <w:r>
            <w:rPr>
              <w:rStyle w:val="a3"/>
              <w:rtl/>
            </w:rPr>
            <w:t>סוג תיק</w:t>
          </w:r>
        </w:p>
      </w:docPartBody>
    </w:docPart>
    <w:docPart>
      <w:docPartPr>
        <w:name w:val="0A79EEF5AEE54070A92C5E2D0D00BA33"/>
        <w:category>
          <w:name w:val="כללי"/>
          <w:gallery w:val="placeholder"/>
        </w:category>
        <w:types>
          <w:type w:val="bbPlcHdr"/>
        </w:types>
        <w:behaviors>
          <w:behavior w:val="content"/>
        </w:behaviors>
        <w:guid w:val="{B6499A14-97C0-490B-84C6-CB739B96E5E8}"/>
      </w:docPartPr>
      <w:docPartBody>
        <w:p w:rsidR="00473F3B" w:rsidRDefault="00C0450C" w:rsidP="00C0450C">
          <w:pPr>
            <w:pStyle w:val="0A79EEF5AEE54070A92C5E2D0D00BA33"/>
          </w:pPr>
          <w:r>
            <w:rPr>
              <w:rStyle w:val="a3"/>
              <w:rtl/>
            </w:rPr>
            <w:t>מספר תיק</w:t>
          </w:r>
          <w:r>
            <w:rPr>
              <w:rStyle w:val="a3"/>
            </w:rPr>
            <w:t xml:space="preserve"> </w:t>
          </w:r>
        </w:p>
      </w:docPartBody>
    </w:docPart>
    <w:docPart>
      <w:docPartPr>
        <w:name w:val="E38D4E058D8E494FA82B98171AC48C87"/>
        <w:category>
          <w:name w:val="כללי"/>
          <w:gallery w:val="placeholder"/>
        </w:category>
        <w:types>
          <w:type w:val="bbPlcHdr"/>
        </w:types>
        <w:behaviors>
          <w:behavior w:val="content"/>
        </w:behaviors>
        <w:guid w:val="{469578BB-F1AE-4D1F-AEB3-E638B8B7B081}"/>
      </w:docPartPr>
      <w:docPartBody>
        <w:p w:rsidR="00473F3B" w:rsidRDefault="00C0450C" w:rsidP="00C0450C">
          <w:pPr>
            <w:pStyle w:val="E38D4E058D8E494FA82B98171AC48C87"/>
          </w:pPr>
          <w:r>
            <w:rPr>
              <w:b/>
              <w:bCs/>
              <w:sz w:val="28"/>
              <w:szCs w:val="28"/>
              <w:rtl/>
            </w:rPr>
            <w:t>שם תיק</w:t>
          </w:r>
        </w:p>
      </w:docPartBody>
    </w:docPart>
    <w:docPart>
      <w:docPartPr>
        <w:name w:val="47293CB5E27040E0A710C5AB5725D8FB"/>
        <w:category>
          <w:name w:val="כללי"/>
          <w:gallery w:val="placeholder"/>
        </w:category>
        <w:types>
          <w:type w:val="bbPlcHdr"/>
        </w:types>
        <w:behaviors>
          <w:behavior w:val="content"/>
        </w:behaviors>
        <w:guid w:val="{0688EB60-52CB-4038-A9B9-1667BB2117FA}"/>
      </w:docPartPr>
      <w:docPartBody>
        <w:p w:rsidR="00473F3B" w:rsidRDefault="00C0450C" w:rsidP="00C0450C">
          <w:pPr>
            <w:pStyle w:val="47293CB5E27040E0A710C5AB5725D8FB"/>
          </w:pPr>
          <w:r>
            <w:rPr>
              <w:b/>
              <w:bCs/>
              <w:sz w:val="28"/>
              <w:szCs w:val="28"/>
              <w:rtl/>
            </w:rPr>
            <w:t>תאריך דיון</w:t>
          </w:r>
        </w:p>
      </w:docPartBody>
    </w:docPart>
    <w:docPart>
      <w:docPartPr>
        <w:name w:val="07CA5320713D4FEABDFF6EE6BF1F258F"/>
        <w:category>
          <w:name w:val="כללי"/>
          <w:gallery w:val="placeholder"/>
        </w:category>
        <w:types>
          <w:type w:val="bbPlcHdr"/>
        </w:types>
        <w:behaviors>
          <w:behavior w:val="content"/>
        </w:behaviors>
        <w:guid w:val="{EBD6B67C-FEB3-4B3D-A18A-6A9ECEFE40E4}"/>
      </w:docPartPr>
      <w:docPartBody>
        <w:p w:rsidR="00473F3B" w:rsidRDefault="00C0450C" w:rsidP="00C0450C">
          <w:pPr>
            <w:pStyle w:val="07CA5320713D4FEABDFF6EE6BF1F258F"/>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50C"/>
    <w:rsid w:val="00473F3B"/>
    <w:rsid w:val="00C0450C"/>
    <w:rsid w:val="00F04E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450C"/>
  </w:style>
  <w:style w:type="paragraph" w:customStyle="1" w:styleId="FE672E0A08A64D6A9056BFCA289D8398">
    <w:name w:val="FE672E0A08A64D6A9056BFCA289D8398"/>
    <w:rsid w:val="00C0450C"/>
    <w:pPr>
      <w:bidi/>
    </w:pPr>
  </w:style>
  <w:style w:type="paragraph" w:customStyle="1" w:styleId="25A615408A284CEA9C6B5484231CBEB5">
    <w:name w:val="25A615408A284CEA9C6B5484231CBEB5"/>
    <w:rsid w:val="00C0450C"/>
    <w:pPr>
      <w:bidi/>
    </w:pPr>
  </w:style>
  <w:style w:type="paragraph" w:customStyle="1" w:styleId="05C4C33494194101879F24F3AA85CCF9">
    <w:name w:val="05C4C33494194101879F24F3AA85CCF9"/>
    <w:rsid w:val="00C0450C"/>
    <w:pPr>
      <w:bidi/>
    </w:pPr>
  </w:style>
  <w:style w:type="paragraph" w:customStyle="1" w:styleId="1B050C88C7A040519D95B35EB31D0D5E">
    <w:name w:val="1B050C88C7A040519D95B35EB31D0D5E"/>
    <w:rsid w:val="00C0450C"/>
    <w:pPr>
      <w:bidi/>
    </w:pPr>
  </w:style>
  <w:style w:type="paragraph" w:customStyle="1" w:styleId="210CCD2921B8432089F90845DCD098F9">
    <w:name w:val="210CCD2921B8432089F90845DCD098F9"/>
    <w:rsid w:val="00C0450C"/>
    <w:pPr>
      <w:bidi/>
    </w:pPr>
  </w:style>
  <w:style w:type="paragraph" w:customStyle="1" w:styleId="781226093E37482DB8F14597AAEEFBB3">
    <w:name w:val="781226093E37482DB8F14597AAEEFBB3"/>
    <w:rsid w:val="00C0450C"/>
    <w:pPr>
      <w:bidi/>
    </w:pPr>
  </w:style>
  <w:style w:type="paragraph" w:customStyle="1" w:styleId="96724830B0BE434FABB10A6847FE94F3">
    <w:name w:val="96724830B0BE434FABB10A6847FE94F3"/>
    <w:rsid w:val="00C0450C"/>
    <w:pPr>
      <w:bidi/>
    </w:pPr>
  </w:style>
  <w:style w:type="paragraph" w:customStyle="1" w:styleId="AEB0D4F6CC8B450992171D98F6C9CA4B">
    <w:name w:val="AEB0D4F6CC8B450992171D98F6C9CA4B"/>
    <w:rsid w:val="00C0450C"/>
    <w:pPr>
      <w:bidi/>
    </w:pPr>
  </w:style>
  <w:style w:type="paragraph" w:customStyle="1" w:styleId="7D8C586CAFE848FBA573F45612D575B2">
    <w:name w:val="7D8C586CAFE848FBA573F45612D575B2"/>
    <w:rsid w:val="00C0450C"/>
    <w:pPr>
      <w:bidi/>
    </w:pPr>
  </w:style>
  <w:style w:type="paragraph" w:customStyle="1" w:styleId="1C9F490376FB4A91B39EABBE9A2BDE0B">
    <w:name w:val="1C9F490376FB4A91B39EABBE9A2BDE0B"/>
    <w:rsid w:val="00C0450C"/>
    <w:pPr>
      <w:bidi/>
    </w:pPr>
  </w:style>
  <w:style w:type="paragraph" w:customStyle="1" w:styleId="7C6494D919F24D409451640BC4BEF0E6">
    <w:name w:val="7C6494D919F24D409451640BC4BEF0E6"/>
    <w:rsid w:val="00C0450C"/>
    <w:pPr>
      <w:bidi/>
    </w:pPr>
  </w:style>
  <w:style w:type="paragraph" w:customStyle="1" w:styleId="0A79EEF5AEE54070A92C5E2D0D00BA33">
    <w:name w:val="0A79EEF5AEE54070A92C5E2D0D00BA33"/>
    <w:rsid w:val="00C0450C"/>
    <w:pPr>
      <w:bidi/>
    </w:pPr>
  </w:style>
  <w:style w:type="paragraph" w:customStyle="1" w:styleId="E38D4E058D8E494FA82B98171AC48C87">
    <w:name w:val="E38D4E058D8E494FA82B98171AC48C87"/>
    <w:rsid w:val="00C0450C"/>
    <w:pPr>
      <w:bidi/>
    </w:pPr>
  </w:style>
  <w:style w:type="paragraph" w:customStyle="1" w:styleId="47293CB5E27040E0A710C5AB5725D8FB">
    <w:name w:val="47293CB5E27040E0A710C5AB5725D8FB"/>
    <w:rsid w:val="00C0450C"/>
    <w:pPr>
      <w:bidi/>
    </w:pPr>
  </w:style>
  <w:style w:type="paragraph" w:customStyle="1" w:styleId="07CA5320713D4FEABDFF6EE6BF1F258F">
    <w:name w:val="07CA5320713D4FEABDFF6EE6BF1F258F"/>
    <w:rsid w:val="00C0450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1175</Words>
  <Characters>5876</Characters>
  <Application>Microsoft Office Word</Application>
  <DocSecurity>0</DocSecurity>
  <Lines>48</Lines>
  <Paragraphs>14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2023-05-07T12:48:00Z</dcterms:created>
  <dcterms:modified xsi:type="dcterms:W3CDTF">2023-05-07T12:48:00Z</dcterms:modified>
</cp:coreProperties>
</file>